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9F" w:rsidRDefault="0013519F">
      <w:pPr>
        <w:pStyle w:val="Sinespaciado"/>
        <w:jc w:val="both"/>
        <w:rPr>
          <w:b/>
        </w:rPr>
      </w:pPr>
      <w:bookmarkStart w:id="0" w:name="_GoBack"/>
      <w:bookmarkEnd w:id="0"/>
    </w:p>
    <w:p w:rsidR="0013519F" w:rsidRDefault="0013519F">
      <w:pPr>
        <w:tabs>
          <w:tab w:val="left" w:pos="3381"/>
        </w:tabs>
        <w:spacing w:after="0"/>
        <w:jc w:val="both"/>
        <w:rPr>
          <w:b/>
        </w:rPr>
      </w:pPr>
    </w:p>
    <w:p w:rsidR="0013519F" w:rsidRDefault="0013519F">
      <w:pPr>
        <w:tabs>
          <w:tab w:val="left" w:pos="3381"/>
        </w:tabs>
        <w:spacing w:after="0"/>
        <w:jc w:val="center"/>
        <w:rPr>
          <w:b/>
        </w:rPr>
      </w:pPr>
    </w:p>
    <w:p w:rsidR="0013519F" w:rsidRDefault="00D353BF">
      <w:pPr>
        <w:tabs>
          <w:tab w:val="left" w:pos="3381"/>
        </w:tabs>
        <w:spacing w:after="0"/>
        <w:jc w:val="center"/>
        <w:rPr>
          <w:b/>
        </w:rPr>
      </w:pPr>
      <w:r>
        <w:rPr>
          <w:b/>
        </w:rPr>
        <w:t>DATOS DE LA COMPRA MENOR</w:t>
      </w:r>
    </w:p>
    <w:p w:rsidR="0013519F" w:rsidRDefault="0013519F">
      <w:pPr>
        <w:tabs>
          <w:tab w:val="left" w:pos="3381"/>
        </w:tabs>
        <w:spacing w:after="0"/>
        <w:jc w:val="center"/>
        <w:rPr>
          <w:b/>
        </w:rPr>
      </w:pPr>
    </w:p>
    <w:p w:rsidR="0013519F" w:rsidRDefault="00D353BF">
      <w:pPr>
        <w:tabs>
          <w:tab w:val="left" w:pos="3381"/>
        </w:tabs>
        <w:spacing w:after="0"/>
        <w:rPr>
          <w:b/>
        </w:rPr>
      </w:pPr>
      <w:r>
        <w:rPr>
          <w:b/>
        </w:rPr>
        <w:t>Objeto del procedimiento:</w:t>
      </w:r>
    </w:p>
    <w:p w:rsidR="0013519F" w:rsidRDefault="0013519F">
      <w:pPr>
        <w:tabs>
          <w:tab w:val="left" w:pos="3381"/>
        </w:tabs>
        <w:spacing w:after="0"/>
        <w:rPr>
          <w:b/>
        </w:rPr>
      </w:pPr>
    </w:p>
    <w:p w:rsidR="0013519F" w:rsidRDefault="00D353BF">
      <w:pPr>
        <w:tabs>
          <w:tab w:val="left" w:pos="3381"/>
        </w:tabs>
        <w:spacing w:after="0"/>
        <w:jc w:val="both"/>
        <w:rPr>
          <w:b/>
          <w:color w:val="000000" w:themeColor="text1"/>
        </w:rPr>
      </w:pPr>
      <w:r>
        <w:t xml:space="preserve">El hospital </w:t>
      </w:r>
      <w:r>
        <w:t xml:space="preserve">Infantil </w:t>
      </w:r>
      <w:r>
        <w:t>Robert Reíd Cabral, entidad responsable de garantizar el cuidado de los niños, invita a presentar la oferta para el proceso de referencia</w:t>
      </w:r>
      <w:r>
        <w:t xml:space="preserve"> </w:t>
      </w:r>
      <w:r>
        <w:rPr>
          <w:b/>
          <w:bCs/>
        </w:rPr>
        <w:t>Hosp. Reid Cabral-DAF-CM-2021-000</w:t>
      </w:r>
      <w:r>
        <w:rPr>
          <w:b/>
          <w:bCs/>
        </w:rPr>
        <w:t>5</w:t>
      </w:r>
      <w:r>
        <w:rPr>
          <w:rFonts w:ascii="Arial" w:eastAsia="SimSun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>
        <w:t>correspondiente a la Compra de Material gastable (</w:t>
      </w:r>
      <w:r>
        <w:t>Suministro de limpieza</w:t>
      </w:r>
      <w:r>
        <w:t>)</w:t>
      </w:r>
      <w:r>
        <w:rPr>
          <w:b/>
          <w:color w:val="000000" w:themeColor="text1"/>
        </w:rPr>
        <w:t>,requerimiento Almacén General .</w:t>
      </w:r>
    </w:p>
    <w:p w:rsidR="0013519F" w:rsidRDefault="0013519F">
      <w:pPr>
        <w:jc w:val="both"/>
      </w:pPr>
    </w:p>
    <w:p w:rsidR="0013519F" w:rsidRDefault="00D353BF">
      <w:pPr>
        <w:rPr>
          <w:b/>
          <w:bCs/>
        </w:rPr>
      </w:pPr>
      <w:r>
        <w:rPr>
          <w:b/>
          <w:bCs/>
        </w:rPr>
        <w:t>MODALIDAD DEL PROCEDIMIENTO:</w:t>
      </w:r>
    </w:p>
    <w:p w:rsidR="0013519F" w:rsidRDefault="00D353BF">
      <w:r>
        <w:t xml:space="preserve">El proceso se realizara  bajo la modalidad de Compra Menor en </w:t>
      </w:r>
      <w:r>
        <w:rPr>
          <w:b/>
          <w:bCs/>
        </w:rPr>
        <w:t>Etapa Única.</w:t>
      </w:r>
    </w:p>
    <w:p w:rsidR="0013519F" w:rsidRDefault="00D353BF">
      <w:r>
        <w:t xml:space="preserve">               Compra Menor</w:t>
      </w:r>
    </w:p>
    <w:p w:rsidR="0013519F" w:rsidRDefault="00D353BF">
      <w:pPr>
        <w:rPr>
          <w:b/>
        </w:rPr>
      </w:pPr>
      <w:r>
        <w:rPr>
          <w:b/>
        </w:rPr>
        <w:t>Condiciones de Pa</w:t>
      </w:r>
      <w:r>
        <w:rPr>
          <w:b/>
        </w:rPr>
        <w:t>gos</w:t>
      </w:r>
    </w:p>
    <w:p w:rsidR="0013519F" w:rsidRDefault="00D353BF">
      <w:pPr>
        <w:jc w:val="both"/>
      </w:pPr>
      <w:r>
        <w:rPr>
          <w:color w:val="000000" w:themeColor="text1"/>
        </w:rPr>
        <w:t>Los pagos se realizaran de acuerdo a las siguientes condiciones</w:t>
      </w:r>
      <w:r>
        <w:rPr>
          <w:color w:val="FF0000"/>
        </w:rPr>
        <w:t xml:space="preserve">: </w:t>
      </w:r>
      <w:r>
        <w:t>45 días de crédito,a partir de la fecha de entrega de la factura la Ley No.253-12 se retiene el 5% de las compras a los proveedores, el mismo sera descontado al monto del ITBIS.</w:t>
      </w:r>
      <w:r>
        <w:t xml:space="preserve"> </w:t>
      </w:r>
    </w:p>
    <w:p w:rsidR="0013519F" w:rsidRDefault="00D353BF">
      <w:pPr>
        <w:pStyle w:val="Prrafodelista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 xml:space="preserve">Entrega </w:t>
      </w:r>
      <w:r>
        <w:rPr>
          <w:b/>
          <w:color w:val="000000" w:themeColor="text1"/>
        </w:rPr>
        <w:t xml:space="preserve">  Inmediata.</w:t>
      </w:r>
    </w:p>
    <w:p w:rsidR="0013519F" w:rsidRDefault="0013519F">
      <w:pPr>
        <w:pStyle w:val="Prrafodelista"/>
        <w:ind w:left="0"/>
        <w:rPr>
          <w:b/>
        </w:rPr>
      </w:pPr>
    </w:p>
    <w:p w:rsidR="0013519F" w:rsidRDefault="00D353BF">
      <w:pPr>
        <w:pStyle w:val="Prrafodelista"/>
        <w:numPr>
          <w:ilvl w:val="0"/>
          <w:numId w:val="1"/>
        </w:numPr>
        <w:rPr>
          <w:b/>
          <w:color w:val="000000" w:themeColor="text1"/>
        </w:rPr>
      </w:pPr>
      <w:r>
        <w:rPr>
          <w:b/>
        </w:rPr>
        <w:t>FICHA TECNICA</w:t>
      </w:r>
    </w:p>
    <w:p w:rsidR="0013519F" w:rsidRDefault="00D353BF">
      <w:pPr>
        <w:tabs>
          <w:tab w:val="left" w:pos="2442"/>
        </w:tabs>
        <w:rPr>
          <w:color w:val="000000" w:themeColor="text1"/>
        </w:rPr>
      </w:pPr>
      <w:r>
        <w:rPr>
          <w:color w:val="000000" w:themeColor="text1"/>
        </w:rPr>
        <w:t xml:space="preserve">Descripción y Condiciones de los </w:t>
      </w:r>
      <w:r>
        <w:rPr>
          <w:color w:val="000000" w:themeColor="text1"/>
        </w:rPr>
        <w:t>bienes y servicio:</w:t>
      </w:r>
    </w:p>
    <w:p w:rsidR="0013519F" w:rsidRDefault="00D353BF">
      <w:pPr>
        <w:numPr>
          <w:ilvl w:val="0"/>
          <w:numId w:val="2"/>
        </w:numPr>
        <w:tabs>
          <w:tab w:val="left" w:pos="2442"/>
        </w:tabs>
        <w:jc w:val="both"/>
        <w:rPr>
          <w:color w:val="000000" w:themeColor="text1"/>
        </w:rPr>
      </w:pPr>
      <w:r>
        <w:rPr>
          <w:color w:val="000000" w:themeColor="text1"/>
        </w:rPr>
        <w:t>Los bienes a ser suplidos por los oferentes corresponden a diferentes tipos de Items, los cuales deberán ser ofertados cumpliendo con todos los requisitos y especificaciones té</w:t>
      </w:r>
      <w:r>
        <w:rPr>
          <w:color w:val="000000" w:themeColor="text1"/>
        </w:rPr>
        <w:t xml:space="preserve">cnicas. </w:t>
      </w:r>
    </w:p>
    <w:p w:rsidR="0013519F" w:rsidRDefault="00D353BF">
      <w:pPr>
        <w:numPr>
          <w:ilvl w:val="0"/>
          <w:numId w:val="2"/>
        </w:numPr>
        <w:tabs>
          <w:tab w:val="left" w:pos="2442"/>
        </w:tabs>
        <w:jc w:val="both"/>
        <w:rPr>
          <w:color w:val="000000" w:themeColor="text1"/>
        </w:rPr>
      </w:pPr>
      <w:r>
        <w:rPr>
          <w:color w:val="000000" w:themeColor="text1"/>
        </w:rPr>
        <w:t>Los ofertantes podrán participar de forma indistinta para todos los items que deseen ofrecer, cumpliendo estos con todos los requisitos exigidos por el Hospital</w:t>
      </w:r>
      <w:r>
        <w:t xml:space="preserve"> </w:t>
      </w:r>
      <w:r>
        <w:t>Infantil Dr.Robert Reíd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>Cabral a través de las especificaciones técnicas/ficha técnica</w:t>
      </w:r>
      <w:r>
        <w:rPr>
          <w:color w:val="000000" w:themeColor="text1"/>
        </w:rPr>
        <w:t xml:space="preserve">. </w:t>
      </w:r>
    </w:p>
    <w:p w:rsidR="0013519F" w:rsidRDefault="00D353BF">
      <w:pPr>
        <w:tabs>
          <w:tab w:val="left" w:pos="2442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:rsidR="0013519F" w:rsidRDefault="00D353BF">
      <w:pPr>
        <w:tabs>
          <w:tab w:val="left" w:pos="2442"/>
        </w:tabs>
        <w:rPr>
          <w:b/>
        </w:rPr>
      </w:pPr>
      <w:r>
        <w:rPr>
          <w:b/>
        </w:rPr>
        <w:t>Términos de Referencias del proceso Ref:Hosp. Reid Cabral-DAF-CM-2021-0005</w:t>
      </w:r>
      <w:r>
        <w:rPr>
          <w:rFonts w:ascii="Calibri" w:eastAsia="SimSun" w:hAnsi="Calibri" w:cs="Calibri"/>
          <w:b/>
          <w:bCs/>
          <w:color w:val="000000"/>
          <w:shd w:val="clear" w:color="auto" w:fill="FFFFFF"/>
        </w:rPr>
        <w:t xml:space="preserve"> ¨Compra de material gastable Suministros de Limpeza¨.</w:t>
      </w:r>
    </w:p>
    <w:p w:rsidR="0013519F" w:rsidRDefault="0013519F">
      <w:pPr>
        <w:tabs>
          <w:tab w:val="left" w:pos="2442"/>
        </w:tabs>
        <w:rPr>
          <w:b/>
          <w:color w:val="000000" w:themeColor="text1"/>
        </w:rPr>
      </w:pPr>
    </w:p>
    <w:p w:rsidR="0013519F" w:rsidRDefault="0013519F">
      <w:pPr>
        <w:tabs>
          <w:tab w:val="left" w:pos="2442"/>
        </w:tabs>
        <w:rPr>
          <w:b/>
        </w:rPr>
      </w:pPr>
    </w:p>
    <w:p w:rsidR="0013519F" w:rsidRDefault="00D353BF">
      <w:pPr>
        <w:tabs>
          <w:tab w:val="left" w:pos="2442"/>
        </w:tabs>
        <w:rPr>
          <w:b/>
        </w:rPr>
      </w:pPr>
      <w:r>
        <w:rPr>
          <w:b/>
        </w:rPr>
        <w:t>Presentación de Propuestas Técnicas y Económicas:</w:t>
      </w:r>
    </w:p>
    <w:p w:rsidR="0013519F" w:rsidRDefault="00D353BF">
      <w:pPr>
        <w:tabs>
          <w:tab w:val="left" w:pos="2442"/>
        </w:tabs>
        <w:jc w:val="both"/>
        <w:rPr>
          <w:bCs/>
        </w:rPr>
      </w:pPr>
      <w:r>
        <w:rPr>
          <w:bCs/>
        </w:rPr>
        <w:t xml:space="preserve">Las cotizaciones deberán ser redactadas en idioma español. Los </w:t>
      </w:r>
      <w:r>
        <w:rPr>
          <w:bCs/>
        </w:rPr>
        <w:t>documentos complementarios y literatura impresa que proporcione el oferente podrán estar escritos en otro idioma, a condición de que vayan acompañados de una traducción fiel al idioma español, en cuyo caso prevalecerá la traducción para los efectos de inte</w:t>
      </w:r>
      <w:r>
        <w:rPr>
          <w:bCs/>
        </w:rPr>
        <w:t>rpretación de cotización.</w:t>
      </w:r>
    </w:p>
    <w:p w:rsidR="0013519F" w:rsidRDefault="00D353BF">
      <w:pPr>
        <w:tabs>
          <w:tab w:val="left" w:pos="2442"/>
        </w:tabs>
        <w:rPr>
          <w:b/>
        </w:rPr>
      </w:pPr>
      <w:r>
        <w:rPr>
          <w:b/>
        </w:rPr>
        <w:t>Lugar, Fecha y Hora:</w:t>
      </w:r>
    </w:p>
    <w:p w:rsidR="0013519F" w:rsidRDefault="00D353BF">
      <w:pPr>
        <w:tabs>
          <w:tab w:val="left" w:pos="2442"/>
        </w:tabs>
        <w:jc w:val="both"/>
        <w:rPr>
          <w:bCs/>
        </w:rPr>
      </w:pPr>
      <w:r>
        <w:rPr>
          <w:bCs/>
        </w:rPr>
        <w:t xml:space="preserve"> Las propuestas serán recibidas hasta las</w:t>
      </w:r>
      <w:r>
        <w:rPr>
          <w:bCs/>
        </w:rPr>
        <w:t xml:space="preserve"> </w:t>
      </w:r>
      <w:r>
        <w:rPr>
          <w:b/>
        </w:rPr>
        <w:t>12 del medio día</w:t>
      </w:r>
      <w:r>
        <w:rPr>
          <w:bCs/>
        </w:rPr>
        <w:t>,</w:t>
      </w:r>
      <w:r>
        <w:rPr>
          <w:bCs/>
        </w:rPr>
        <w:t xml:space="preserve"> del día</w:t>
      </w:r>
      <w:r>
        <w:rPr>
          <w:b/>
        </w:rPr>
        <w:t xml:space="preserve"> 05 de Noviembre</w:t>
      </w:r>
      <w:r>
        <w:rPr>
          <w:bCs/>
        </w:rPr>
        <w:t xml:space="preserve"> del 2021</w:t>
      </w:r>
      <w:r>
        <w:rPr>
          <w:bCs/>
        </w:rPr>
        <w:t xml:space="preserve">,tal y como indica el cronograma de actividades del Proceso, y solo podrá postergarse por causas Fuerza Mayor o Caso </w:t>
      </w:r>
      <w:r>
        <w:rPr>
          <w:bCs/>
        </w:rPr>
        <w:t xml:space="preserve">Fortuito. </w:t>
      </w:r>
    </w:p>
    <w:p w:rsidR="0013519F" w:rsidRDefault="00D353BF">
      <w:pPr>
        <w:tabs>
          <w:tab w:val="left" w:pos="2442"/>
        </w:tabs>
        <w:jc w:val="both"/>
        <w:rPr>
          <w:bCs/>
        </w:rPr>
      </w:pPr>
      <w:r>
        <w:rPr>
          <w:bCs/>
        </w:rPr>
        <w:t>En caso de que un proveedor presente la oferta tanto física como digital o través del portal transaccional, prevalecerá la oferta del portal administra</w:t>
      </w:r>
      <w:r>
        <w:rPr>
          <w:bCs/>
        </w:rPr>
        <w:t>do</w:t>
      </w:r>
      <w:r>
        <w:rPr>
          <w:bCs/>
        </w:rPr>
        <w:t xml:space="preserve"> por el órgano rector.</w:t>
      </w:r>
    </w:p>
    <w:p w:rsidR="0013519F" w:rsidRDefault="0013519F">
      <w:pPr>
        <w:tabs>
          <w:tab w:val="left" w:pos="2442"/>
        </w:tabs>
        <w:jc w:val="both"/>
        <w:rPr>
          <w:bCs/>
        </w:rPr>
      </w:pPr>
    </w:p>
    <w:p w:rsidR="0013519F" w:rsidRDefault="00D353BF">
      <w:pPr>
        <w:tabs>
          <w:tab w:val="left" w:pos="2442"/>
        </w:tabs>
        <w:rPr>
          <w:b/>
        </w:rPr>
      </w:pPr>
      <w:r>
        <w:rPr>
          <w:b/>
        </w:rPr>
        <w:t>Documentación Legal:</w:t>
      </w:r>
    </w:p>
    <w:p w:rsidR="0013519F" w:rsidRDefault="00D353BF">
      <w:pPr>
        <w:numPr>
          <w:ilvl w:val="0"/>
          <w:numId w:val="3"/>
        </w:numPr>
        <w:tabs>
          <w:tab w:val="left" w:pos="2442"/>
        </w:tabs>
        <w:rPr>
          <w:b/>
        </w:rPr>
      </w:pPr>
      <w:r>
        <w:rPr>
          <w:b/>
        </w:rPr>
        <w:t>Lista de precios de los insumos ofertados en pe</w:t>
      </w:r>
      <w:r>
        <w:rPr>
          <w:b/>
        </w:rPr>
        <w:t>sos dominicanos (RD$) reflejado en el monto de ITBIS.</w:t>
      </w:r>
    </w:p>
    <w:p w:rsidR="0013519F" w:rsidRDefault="00D353BF">
      <w:pPr>
        <w:numPr>
          <w:ilvl w:val="0"/>
          <w:numId w:val="3"/>
        </w:numPr>
        <w:tabs>
          <w:tab w:val="left" w:pos="2442"/>
        </w:tabs>
        <w:rPr>
          <w:b/>
          <w:color w:val="0000FF"/>
        </w:rPr>
      </w:pPr>
      <w:r>
        <w:t>Certificación emitida por la Dirección General de Impuestos Internos (DGII), donde se manifiesta que el Oferente se encuentran al día en el pago de sus obligaciones fiscales.</w:t>
      </w:r>
      <w:r>
        <w:rPr>
          <w:b/>
          <w:color w:val="0000FF"/>
        </w:rPr>
        <w:t xml:space="preserve"> </w:t>
      </w:r>
    </w:p>
    <w:p w:rsidR="0013519F" w:rsidRDefault="00D353BF">
      <w:pPr>
        <w:numPr>
          <w:ilvl w:val="0"/>
          <w:numId w:val="3"/>
        </w:numPr>
        <w:tabs>
          <w:tab w:val="left" w:pos="2442"/>
        </w:tabs>
        <w:rPr>
          <w:b/>
          <w:color w:val="0000FF"/>
        </w:rPr>
      </w:pPr>
      <w:r>
        <w:t xml:space="preserve">Certificación emitida por </w:t>
      </w:r>
      <w:r>
        <w:t>la Tesorería de la Seguridad Social, donde se manifiesta que el Oferente se encuentra al día en el pago de sus obligaciones de la Seguridad Social.</w:t>
      </w:r>
      <w:r>
        <w:rPr>
          <w:b/>
          <w:color w:val="0000FF"/>
        </w:rPr>
        <w:t xml:space="preserve"> </w:t>
      </w:r>
    </w:p>
    <w:p w:rsidR="0013519F" w:rsidRDefault="00D353BF">
      <w:pPr>
        <w:numPr>
          <w:ilvl w:val="0"/>
          <w:numId w:val="3"/>
        </w:numPr>
        <w:tabs>
          <w:tab w:val="left" w:pos="2442"/>
        </w:tabs>
        <w:rPr>
          <w:b/>
        </w:rPr>
      </w:pPr>
      <w:r>
        <w:rPr>
          <w:b/>
        </w:rPr>
        <w:t>El anticipo o último pago del impuesto sobre la Renta.</w:t>
      </w:r>
    </w:p>
    <w:p w:rsidR="0013519F" w:rsidRDefault="00D353BF">
      <w:pPr>
        <w:pStyle w:val="Sinespaciado"/>
        <w:numPr>
          <w:ilvl w:val="0"/>
          <w:numId w:val="3"/>
        </w:numPr>
      </w:pPr>
      <w:r>
        <w:t>Registro Nacional de Proveedores (RNP), actualizado,</w:t>
      </w:r>
      <w:r>
        <w:t xml:space="preserve"> emitido por la Dirección General de Contrataciones Públicas.</w:t>
      </w:r>
    </w:p>
    <w:p w:rsidR="0013519F" w:rsidRDefault="0013519F">
      <w:pPr>
        <w:tabs>
          <w:tab w:val="left" w:pos="2442"/>
        </w:tabs>
        <w:rPr>
          <w:b/>
          <w:color w:val="0000FF"/>
        </w:rPr>
      </w:pPr>
    </w:p>
    <w:p w:rsidR="0013519F" w:rsidRDefault="0013519F">
      <w:pPr>
        <w:tabs>
          <w:tab w:val="left" w:pos="2442"/>
        </w:tabs>
        <w:rPr>
          <w:b/>
        </w:rPr>
      </w:pPr>
    </w:p>
    <w:p w:rsidR="0013519F" w:rsidRDefault="00D353BF">
      <w:pPr>
        <w:tabs>
          <w:tab w:val="left" w:pos="2442"/>
        </w:tabs>
        <w:rPr>
          <w:b/>
        </w:rPr>
      </w:pPr>
      <w:r>
        <w:rPr>
          <w:b/>
        </w:rPr>
        <w:t>Términos de Referencias del proceso Ref:Hosp. Reid Cabral-DAF-CM-2021-0005</w:t>
      </w:r>
      <w:r>
        <w:rPr>
          <w:rFonts w:ascii="Calibri" w:eastAsia="SimSun" w:hAnsi="Calibri" w:cs="Calibri"/>
          <w:b/>
          <w:bCs/>
          <w:color w:val="000000"/>
          <w:shd w:val="clear" w:color="auto" w:fill="FFFFFF"/>
        </w:rPr>
        <w:t xml:space="preserve"> ¨Compra de material gastable Suministros de Limpeza¨.</w:t>
      </w:r>
    </w:p>
    <w:p w:rsidR="0013519F" w:rsidRDefault="0013519F">
      <w:pPr>
        <w:spacing w:after="0" w:line="240" w:lineRule="auto"/>
        <w:rPr>
          <w:b/>
          <w:color w:val="1F497D" w:themeColor="text2"/>
          <w:sz w:val="20"/>
          <w:szCs w:val="20"/>
          <w:lang w:val="en-US" w:eastAsia="es-ES"/>
        </w:rPr>
      </w:pPr>
    </w:p>
    <w:p w:rsidR="0013519F" w:rsidRDefault="0013519F">
      <w:pPr>
        <w:tabs>
          <w:tab w:val="left" w:pos="2442"/>
        </w:tabs>
        <w:rPr>
          <w:b/>
        </w:rPr>
      </w:pPr>
    </w:p>
    <w:p w:rsidR="0013519F" w:rsidRDefault="0013519F">
      <w:pPr>
        <w:tabs>
          <w:tab w:val="left" w:pos="2442"/>
        </w:tabs>
        <w:rPr>
          <w:b/>
        </w:rPr>
      </w:pPr>
    </w:p>
    <w:p w:rsidR="0013519F" w:rsidRDefault="0013519F">
      <w:pPr>
        <w:tabs>
          <w:tab w:val="left" w:pos="2442"/>
        </w:tabs>
        <w:rPr>
          <w:b/>
        </w:rPr>
      </w:pPr>
    </w:p>
    <w:p w:rsidR="0013519F" w:rsidRDefault="0013519F">
      <w:pPr>
        <w:tabs>
          <w:tab w:val="left" w:pos="2442"/>
        </w:tabs>
        <w:rPr>
          <w:b/>
        </w:rPr>
      </w:pPr>
    </w:p>
    <w:p w:rsidR="0013519F" w:rsidRDefault="00D353BF">
      <w:pPr>
        <w:tabs>
          <w:tab w:val="left" w:pos="2442"/>
        </w:tabs>
        <w:rPr>
          <w:b/>
        </w:rPr>
      </w:pPr>
      <w:r>
        <w:rPr>
          <w:b/>
        </w:rPr>
        <w:t xml:space="preserve">DESCRIPCIÓN </w:t>
      </w:r>
    </w:p>
    <w:p w:rsidR="0013519F" w:rsidRDefault="00D353BF">
      <w:pPr>
        <w:pStyle w:val="Prrafodelista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COMPRA DE MATERIAL GASTABLE</w:t>
      </w:r>
      <w:r>
        <w:rPr>
          <w:b/>
          <w:sz w:val="20"/>
          <w:szCs w:val="20"/>
        </w:rPr>
        <w:t xml:space="preserve">S (SUMINISTROS DE </w:t>
      </w:r>
      <w:r>
        <w:rPr>
          <w:b/>
          <w:sz w:val="20"/>
          <w:szCs w:val="20"/>
        </w:rPr>
        <w:t>LIMPIEZA)</w:t>
      </w:r>
      <w:r>
        <w:rPr>
          <w:b/>
          <w:sz w:val="20"/>
          <w:szCs w:val="20"/>
        </w:rPr>
        <w:t>.</w:t>
      </w: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2511"/>
        <w:gridCol w:w="2080"/>
        <w:gridCol w:w="2842"/>
      </w:tblGrid>
      <w:tr w:rsidR="0013519F">
        <w:trPr>
          <w:trHeight w:val="325"/>
        </w:trPr>
        <w:tc>
          <w:tcPr>
            <w:tcW w:w="1668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 w:eastAsia="es-DO"/>
              </w:rPr>
            </w:pPr>
            <w:r>
              <w:rPr>
                <w:b/>
                <w:bCs/>
                <w:sz w:val="20"/>
                <w:szCs w:val="20"/>
                <w:lang w:val="en-US" w:eastAsia="es-DO"/>
              </w:rPr>
              <w:t>ITEM</w:t>
            </w:r>
          </w:p>
        </w:tc>
        <w:tc>
          <w:tcPr>
            <w:tcW w:w="2551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 w:eastAsia="es-DO"/>
              </w:rPr>
            </w:pPr>
            <w:r>
              <w:rPr>
                <w:b/>
                <w:bCs/>
                <w:sz w:val="20"/>
                <w:szCs w:val="20"/>
                <w:lang w:val="en-US" w:eastAsia="es-DO"/>
              </w:rPr>
              <w:t>ARTICULO</w:t>
            </w:r>
          </w:p>
        </w:tc>
        <w:tc>
          <w:tcPr>
            <w:tcW w:w="2126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 w:eastAsia="es-DO"/>
              </w:rPr>
            </w:pPr>
            <w:r>
              <w:rPr>
                <w:b/>
                <w:bCs/>
                <w:sz w:val="20"/>
                <w:szCs w:val="20"/>
                <w:lang w:val="en-US" w:eastAsia="es-DO"/>
              </w:rPr>
              <w:t>CANTIDAD</w:t>
            </w:r>
          </w:p>
        </w:tc>
        <w:tc>
          <w:tcPr>
            <w:tcW w:w="2898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 w:eastAsia="es-DO"/>
              </w:rPr>
            </w:pPr>
            <w:r>
              <w:rPr>
                <w:b/>
                <w:bCs/>
                <w:sz w:val="20"/>
                <w:szCs w:val="20"/>
                <w:lang w:val="en-US" w:eastAsia="es-DO"/>
              </w:rPr>
              <w:t>DESCRIPCION</w:t>
            </w:r>
          </w:p>
        </w:tc>
      </w:tr>
      <w:tr w:rsidR="0013519F">
        <w:tc>
          <w:tcPr>
            <w:tcW w:w="1668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eastAsia="es-DO"/>
              </w:rPr>
            </w:pPr>
            <w:r>
              <w:rPr>
                <w:b/>
                <w:sz w:val="20"/>
                <w:szCs w:val="20"/>
                <w:lang w:eastAsia="es-DO"/>
              </w:rPr>
              <w:t>01</w:t>
            </w:r>
          </w:p>
        </w:tc>
        <w:tc>
          <w:tcPr>
            <w:tcW w:w="2551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SUAPERS CON PALO</w:t>
            </w:r>
          </w:p>
        </w:tc>
        <w:tc>
          <w:tcPr>
            <w:tcW w:w="2126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100</w:t>
            </w:r>
          </w:p>
        </w:tc>
        <w:tc>
          <w:tcPr>
            <w:tcW w:w="2898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UNIDADES DE SUAPERS CON PALO</w:t>
            </w:r>
          </w:p>
        </w:tc>
      </w:tr>
      <w:tr w:rsidR="0013519F">
        <w:tc>
          <w:tcPr>
            <w:tcW w:w="1668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eastAsia="es-DO"/>
              </w:rPr>
            </w:pPr>
            <w:r>
              <w:rPr>
                <w:b/>
                <w:sz w:val="20"/>
                <w:szCs w:val="20"/>
                <w:lang w:eastAsia="es-DO"/>
              </w:rPr>
              <w:t>02</w:t>
            </w:r>
          </w:p>
        </w:tc>
        <w:tc>
          <w:tcPr>
            <w:tcW w:w="2551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SUAPERS SUELTOS</w:t>
            </w:r>
          </w:p>
        </w:tc>
        <w:tc>
          <w:tcPr>
            <w:tcW w:w="2126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36</w:t>
            </w:r>
          </w:p>
        </w:tc>
        <w:tc>
          <w:tcPr>
            <w:tcW w:w="2898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UNIDADES DE SUAPERS SUELTOS</w:t>
            </w:r>
          </w:p>
        </w:tc>
      </w:tr>
      <w:tr w:rsidR="0013519F">
        <w:tc>
          <w:tcPr>
            <w:tcW w:w="1668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eastAsia="es-DO"/>
              </w:rPr>
            </w:pPr>
            <w:r>
              <w:rPr>
                <w:b/>
                <w:sz w:val="20"/>
                <w:szCs w:val="20"/>
                <w:lang w:eastAsia="es-DO"/>
              </w:rPr>
              <w:t>03</w:t>
            </w:r>
          </w:p>
        </w:tc>
        <w:tc>
          <w:tcPr>
            <w:tcW w:w="2551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ESCOBAS</w:t>
            </w:r>
          </w:p>
        </w:tc>
        <w:tc>
          <w:tcPr>
            <w:tcW w:w="2126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2898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CAJAS DE ESCOBAS</w:t>
            </w:r>
          </w:p>
        </w:tc>
      </w:tr>
      <w:tr w:rsidR="0013519F">
        <w:tc>
          <w:tcPr>
            <w:tcW w:w="1668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 w:eastAsia="es-DO"/>
              </w:rPr>
            </w:pPr>
            <w:r>
              <w:rPr>
                <w:b/>
                <w:sz w:val="20"/>
                <w:szCs w:val="20"/>
                <w:lang w:eastAsia="es-DO"/>
              </w:rPr>
              <w:t>0</w:t>
            </w:r>
            <w:r>
              <w:rPr>
                <w:b/>
                <w:sz w:val="20"/>
                <w:szCs w:val="20"/>
                <w:lang w:val="en-US" w:eastAsia="es-DO"/>
              </w:rPr>
              <w:t>4</w:t>
            </w:r>
          </w:p>
        </w:tc>
        <w:tc>
          <w:tcPr>
            <w:tcW w:w="2551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GUANTES INDUSTRIALES NEGROS X Y XL</w:t>
            </w:r>
          </w:p>
        </w:tc>
        <w:tc>
          <w:tcPr>
            <w:tcW w:w="2126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2898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PAQUETES DE GUANTES </w:t>
            </w:r>
            <w:r>
              <w:rPr>
                <w:rFonts w:eastAsia="Calibri"/>
                <w:bCs/>
                <w:sz w:val="20"/>
                <w:szCs w:val="20"/>
              </w:rPr>
              <w:t>INDUSTRIALES NEGROS X Y XL</w:t>
            </w:r>
          </w:p>
        </w:tc>
      </w:tr>
      <w:tr w:rsidR="0013519F">
        <w:tc>
          <w:tcPr>
            <w:tcW w:w="1668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 w:eastAsia="es-DO"/>
              </w:rPr>
            </w:pPr>
            <w:r>
              <w:rPr>
                <w:b/>
                <w:sz w:val="20"/>
                <w:szCs w:val="20"/>
                <w:lang w:eastAsia="es-DO"/>
              </w:rPr>
              <w:t>0</w:t>
            </w:r>
            <w:r>
              <w:rPr>
                <w:b/>
                <w:sz w:val="20"/>
                <w:szCs w:val="20"/>
                <w:lang w:val="en-US" w:eastAsia="es-DO"/>
              </w:rPr>
              <w:t>5</w:t>
            </w:r>
          </w:p>
        </w:tc>
        <w:tc>
          <w:tcPr>
            <w:tcW w:w="2551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BRILLO LA MÁQUINA</w:t>
            </w:r>
          </w:p>
        </w:tc>
        <w:tc>
          <w:tcPr>
            <w:tcW w:w="2126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300</w:t>
            </w:r>
          </w:p>
        </w:tc>
        <w:tc>
          <w:tcPr>
            <w:tcW w:w="2898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UNIDADES DE BRILLO LA MÁQUINA</w:t>
            </w:r>
          </w:p>
        </w:tc>
      </w:tr>
      <w:tr w:rsidR="0013519F">
        <w:tc>
          <w:tcPr>
            <w:tcW w:w="1668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 w:eastAsia="es-DO"/>
              </w:rPr>
            </w:pPr>
            <w:r>
              <w:rPr>
                <w:b/>
                <w:sz w:val="20"/>
                <w:szCs w:val="20"/>
                <w:lang w:eastAsia="es-DO"/>
              </w:rPr>
              <w:t>0</w:t>
            </w:r>
            <w:r>
              <w:rPr>
                <w:b/>
                <w:sz w:val="20"/>
                <w:szCs w:val="20"/>
                <w:lang w:val="en-US" w:eastAsia="es-DO"/>
              </w:rPr>
              <w:t>6</w:t>
            </w:r>
          </w:p>
        </w:tc>
        <w:tc>
          <w:tcPr>
            <w:tcW w:w="2551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BRILLO VERDE</w:t>
            </w:r>
          </w:p>
        </w:tc>
        <w:tc>
          <w:tcPr>
            <w:tcW w:w="2126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300</w:t>
            </w:r>
          </w:p>
        </w:tc>
        <w:tc>
          <w:tcPr>
            <w:tcW w:w="2898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UNIDADES DE BRILLO VERDE</w:t>
            </w:r>
          </w:p>
        </w:tc>
      </w:tr>
      <w:tr w:rsidR="0013519F">
        <w:tc>
          <w:tcPr>
            <w:tcW w:w="1668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 w:eastAsia="es-DO"/>
              </w:rPr>
            </w:pPr>
            <w:r>
              <w:rPr>
                <w:b/>
                <w:sz w:val="20"/>
                <w:szCs w:val="20"/>
                <w:lang w:eastAsia="es-DO"/>
              </w:rPr>
              <w:t>0</w:t>
            </w:r>
            <w:r>
              <w:rPr>
                <w:b/>
                <w:sz w:val="20"/>
                <w:szCs w:val="20"/>
                <w:lang w:val="en-US" w:eastAsia="es-DO"/>
              </w:rPr>
              <w:t>7</w:t>
            </w:r>
          </w:p>
        </w:tc>
        <w:tc>
          <w:tcPr>
            <w:tcW w:w="2551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BRILLO GORDO</w:t>
            </w:r>
          </w:p>
        </w:tc>
        <w:tc>
          <w:tcPr>
            <w:tcW w:w="2126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300</w:t>
            </w:r>
          </w:p>
        </w:tc>
        <w:tc>
          <w:tcPr>
            <w:tcW w:w="2898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UNIDADES DE BRILLO GORDO</w:t>
            </w:r>
          </w:p>
        </w:tc>
      </w:tr>
      <w:tr w:rsidR="0013519F">
        <w:tc>
          <w:tcPr>
            <w:tcW w:w="1668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 w:eastAsia="es-DO"/>
              </w:rPr>
            </w:pPr>
            <w:r>
              <w:rPr>
                <w:b/>
                <w:sz w:val="20"/>
                <w:szCs w:val="20"/>
                <w:lang w:eastAsia="es-DO"/>
              </w:rPr>
              <w:t>0</w:t>
            </w:r>
            <w:r>
              <w:rPr>
                <w:b/>
                <w:sz w:val="20"/>
                <w:szCs w:val="20"/>
                <w:lang w:val="en-US" w:eastAsia="es-DO"/>
              </w:rPr>
              <w:t>8</w:t>
            </w:r>
          </w:p>
        </w:tc>
        <w:tc>
          <w:tcPr>
            <w:tcW w:w="2551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BOMBILLOS DE 60W</w:t>
            </w:r>
          </w:p>
        </w:tc>
        <w:tc>
          <w:tcPr>
            <w:tcW w:w="2126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eastAsia="es-DO"/>
              </w:rPr>
              <w:t>100</w:t>
            </w:r>
          </w:p>
        </w:tc>
        <w:tc>
          <w:tcPr>
            <w:tcW w:w="2898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CAJA DE BOMBILLOS DE 60W</w:t>
            </w:r>
          </w:p>
        </w:tc>
      </w:tr>
      <w:tr w:rsidR="0013519F">
        <w:tc>
          <w:tcPr>
            <w:tcW w:w="1668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 w:eastAsia="es-DO"/>
              </w:rPr>
            </w:pPr>
            <w:r>
              <w:rPr>
                <w:b/>
                <w:sz w:val="20"/>
                <w:szCs w:val="20"/>
                <w:lang w:val="en-US" w:eastAsia="es-DO"/>
              </w:rPr>
              <w:t>09</w:t>
            </w:r>
          </w:p>
        </w:tc>
        <w:tc>
          <w:tcPr>
            <w:tcW w:w="2551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PALAS RECOGEDORAS DE BASURA</w:t>
            </w:r>
          </w:p>
        </w:tc>
        <w:tc>
          <w:tcPr>
            <w:tcW w:w="2126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2898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CAJAS DE PALAS RECOGEDORAS DE BASURA</w:t>
            </w:r>
          </w:p>
        </w:tc>
      </w:tr>
      <w:tr w:rsidR="0013519F">
        <w:tc>
          <w:tcPr>
            <w:tcW w:w="1668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 w:eastAsia="es-DO"/>
              </w:rPr>
            </w:pPr>
            <w:r>
              <w:rPr>
                <w:b/>
                <w:sz w:val="20"/>
                <w:szCs w:val="20"/>
                <w:lang w:val="en-US" w:eastAsia="es-DO"/>
              </w:rPr>
              <w:t>10</w:t>
            </w:r>
          </w:p>
        </w:tc>
        <w:tc>
          <w:tcPr>
            <w:tcW w:w="2551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VASOS #4</w:t>
            </w:r>
          </w:p>
        </w:tc>
        <w:tc>
          <w:tcPr>
            <w:tcW w:w="2126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898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CAJAS DE VASOS #4</w:t>
            </w:r>
          </w:p>
        </w:tc>
      </w:tr>
      <w:tr w:rsidR="0013519F">
        <w:tc>
          <w:tcPr>
            <w:tcW w:w="1668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 w:eastAsia="es-DO"/>
              </w:rPr>
            </w:pPr>
            <w:r>
              <w:rPr>
                <w:b/>
                <w:sz w:val="20"/>
                <w:szCs w:val="20"/>
                <w:lang w:eastAsia="es-DO"/>
              </w:rPr>
              <w:t>1</w:t>
            </w:r>
            <w:r>
              <w:rPr>
                <w:b/>
                <w:sz w:val="20"/>
                <w:szCs w:val="20"/>
                <w:lang w:val="en-US" w:eastAsia="es-DO"/>
              </w:rPr>
              <w:t>1</w:t>
            </w:r>
          </w:p>
        </w:tc>
        <w:tc>
          <w:tcPr>
            <w:tcW w:w="2551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TAPAS DE VASOS #4</w:t>
            </w:r>
          </w:p>
        </w:tc>
        <w:tc>
          <w:tcPr>
            <w:tcW w:w="2126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898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CAJAS DE TAPAS DE VASOS #4</w:t>
            </w:r>
          </w:p>
        </w:tc>
      </w:tr>
      <w:tr w:rsidR="0013519F">
        <w:tc>
          <w:tcPr>
            <w:tcW w:w="1668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 w:eastAsia="es-DO"/>
              </w:rPr>
            </w:pPr>
            <w:r>
              <w:rPr>
                <w:b/>
                <w:sz w:val="20"/>
                <w:szCs w:val="20"/>
                <w:lang w:eastAsia="es-DO"/>
              </w:rPr>
              <w:t>1</w:t>
            </w:r>
            <w:r>
              <w:rPr>
                <w:b/>
                <w:sz w:val="20"/>
                <w:szCs w:val="20"/>
                <w:lang w:val="en-US" w:eastAsia="es-DO"/>
              </w:rPr>
              <w:t>2</w:t>
            </w:r>
          </w:p>
        </w:tc>
        <w:tc>
          <w:tcPr>
            <w:tcW w:w="2551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VASOS DE CAFÉ</w:t>
            </w:r>
          </w:p>
        </w:tc>
        <w:tc>
          <w:tcPr>
            <w:tcW w:w="2126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898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CAJAS DE VASOS DE CAFÉ</w:t>
            </w:r>
          </w:p>
        </w:tc>
      </w:tr>
      <w:tr w:rsidR="0013519F">
        <w:tc>
          <w:tcPr>
            <w:tcW w:w="1668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 w:eastAsia="es-DO"/>
              </w:rPr>
            </w:pPr>
            <w:r>
              <w:rPr>
                <w:b/>
                <w:sz w:val="20"/>
                <w:szCs w:val="20"/>
                <w:lang w:eastAsia="es-DO"/>
              </w:rPr>
              <w:t>1</w:t>
            </w:r>
            <w:r>
              <w:rPr>
                <w:b/>
                <w:sz w:val="20"/>
                <w:szCs w:val="20"/>
                <w:lang w:val="en-US" w:eastAsia="es-DO"/>
              </w:rPr>
              <w:t>3</w:t>
            </w:r>
          </w:p>
        </w:tc>
        <w:tc>
          <w:tcPr>
            <w:tcW w:w="2551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VASOS #7</w:t>
            </w:r>
          </w:p>
        </w:tc>
        <w:tc>
          <w:tcPr>
            <w:tcW w:w="2126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898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CAJAS DE VASOS #7</w:t>
            </w:r>
          </w:p>
        </w:tc>
      </w:tr>
      <w:tr w:rsidR="0013519F">
        <w:tc>
          <w:tcPr>
            <w:tcW w:w="1668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 w:eastAsia="es-DO"/>
              </w:rPr>
            </w:pPr>
            <w:r>
              <w:rPr>
                <w:b/>
                <w:sz w:val="20"/>
                <w:szCs w:val="20"/>
                <w:lang w:eastAsia="es-DO"/>
              </w:rPr>
              <w:t>1</w:t>
            </w:r>
            <w:r>
              <w:rPr>
                <w:b/>
                <w:sz w:val="20"/>
                <w:szCs w:val="20"/>
                <w:lang w:val="en-US" w:eastAsia="es-DO"/>
              </w:rPr>
              <w:t>4</w:t>
            </w:r>
          </w:p>
        </w:tc>
        <w:tc>
          <w:tcPr>
            <w:tcW w:w="2551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ESCOBILLAS DE BAÑO</w:t>
            </w:r>
          </w:p>
        </w:tc>
        <w:tc>
          <w:tcPr>
            <w:tcW w:w="2126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2898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UNIDADES DE ESCOBILLAS DE </w:t>
            </w:r>
            <w:r>
              <w:rPr>
                <w:rFonts w:eastAsia="Calibri"/>
                <w:bCs/>
                <w:sz w:val="20"/>
                <w:szCs w:val="20"/>
              </w:rPr>
              <w:t>BAÑO</w:t>
            </w:r>
          </w:p>
        </w:tc>
      </w:tr>
      <w:tr w:rsidR="0013519F">
        <w:tc>
          <w:tcPr>
            <w:tcW w:w="1668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 w:eastAsia="es-DO"/>
              </w:rPr>
            </w:pPr>
            <w:r>
              <w:rPr>
                <w:b/>
                <w:sz w:val="20"/>
                <w:szCs w:val="20"/>
                <w:lang w:eastAsia="es-DO"/>
              </w:rPr>
              <w:t>1</w:t>
            </w:r>
            <w:r>
              <w:rPr>
                <w:b/>
                <w:sz w:val="20"/>
                <w:szCs w:val="20"/>
                <w:lang w:val="en-US" w:eastAsia="es-DO"/>
              </w:rPr>
              <w:t>5</w:t>
            </w:r>
          </w:p>
        </w:tc>
        <w:tc>
          <w:tcPr>
            <w:tcW w:w="2551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AMBIENTADORES GLADE (OLORES VARIOS)</w:t>
            </w:r>
          </w:p>
        </w:tc>
        <w:tc>
          <w:tcPr>
            <w:tcW w:w="2126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24</w:t>
            </w:r>
          </w:p>
        </w:tc>
        <w:tc>
          <w:tcPr>
            <w:tcW w:w="2898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CAJAS DE AMBIENTADORES GLADE (OLORES VARIOS)</w:t>
            </w:r>
          </w:p>
        </w:tc>
      </w:tr>
      <w:tr w:rsidR="0013519F">
        <w:tc>
          <w:tcPr>
            <w:tcW w:w="1668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 w:eastAsia="es-DO"/>
              </w:rPr>
            </w:pPr>
            <w:r>
              <w:rPr>
                <w:b/>
                <w:sz w:val="20"/>
                <w:szCs w:val="20"/>
                <w:lang w:eastAsia="es-DO"/>
              </w:rPr>
              <w:t>1</w:t>
            </w:r>
            <w:r>
              <w:rPr>
                <w:b/>
                <w:sz w:val="20"/>
                <w:szCs w:val="20"/>
                <w:lang w:val="en-US" w:eastAsia="es-DO"/>
              </w:rPr>
              <w:t>6</w:t>
            </w:r>
          </w:p>
        </w:tc>
        <w:tc>
          <w:tcPr>
            <w:tcW w:w="2551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BAYGON SIN OLOR</w:t>
            </w:r>
          </w:p>
        </w:tc>
        <w:tc>
          <w:tcPr>
            <w:tcW w:w="2126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2898" w:type="dxa"/>
            <w:vAlign w:val="center"/>
          </w:tcPr>
          <w:p w:rsidR="0013519F" w:rsidRDefault="00D35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UNIDADES DE BAYGON SIN OLOR</w:t>
            </w:r>
          </w:p>
        </w:tc>
      </w:tr>
      <w:tr w:rsidR="0013519F">
        <w:tc>
          <w:tcPr>
            <w:tcW w:w="1668" w:type="dxa"/>
            <w:vAlign w:val="center"/>
          </w:tcPr>
          <w:p w:rsidR="0013519F" w:rsidRDefault="00135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eastAsia="es-DO"/>
              </w:rPr>
            </w:pPr>
          </w:p>
        </w:tc>
        <w:tc>
          <w:tcPr>
            <w:tcW w:w="2551" w:type="dxa"/>
            <w:vAlign w:val="center"/>
          </w:tcPr>
          <w:p w:rsidR="0013519F" w:rsidRDefault="00135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13519F" w:rsidRDefault="00135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898" w:type="dxa"/>
            <w:vAlign w:val="center"/>
          </w:tcPr>
          <w:p w:rsidR="0013519F" w:rsidRDefault="00135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</w:tbl>
    <w:p w:rsidR="0013519F" w:rsidRDefault="0013519F">
      <w:pPr>
        <w:rPr>
          <w:color w:val="0000FF"/>
        </w:rPr>
      </w:pPr>
    </w:p>
    <w:p w:rsidR="0013519F" w:rsidRDefault="0013519F">
      <w:pPr>
        <w:rPr>
          <w:b/>
        </w:rPr>
      </w:pPr>
    </w:p>
    <w:p w:rsidR="0013519F" w:rsidRDefault="00D353BF">
      <w:pPr>
        <w:tabs>
          <w:tab w:val="left" w:pos="2442"/>
        </w:tabs>
        <w:rPr>
          <w:b/>
        </w:rPr>
      </w:pPr>
      <w:r>
        <w:rPr>
          <w:b/>
        </w:rPr>
        <w:t>Términos de Referencias del proceso Ref:Hosp. Reid Cabral-DAF-CM-2021-0005</w:t>
      </w:r>
      <w:r>
        <w:rPr>
          <w:rFonts w:ascii="Calibri" w:eastAsia="SimSun" w:hAnsi="Calibri" w:cs="Calibri"/>
          <w:b/>
          <w:bCs/>
          <w:color w:val="000000"/>
          <w:shd w:val="clear" w:color="auto" w:fill="FFFFFF"/>
        </w:rPr>
        <w:t xml:space="preserve"> ¨Compra de material gastable Suministros de Limpeza¨.</w:t>
      </w:r>
    </w:p>
    <w:p w:rsidR="0013519F" w:rsidRDefault="0013519F">
      <w:pPr>
        <w:rPr>
          <w:b/>
        </w:rPr>
      </w:pPr>
    </w:p>
    <w:p w:rsidR="0013519F" w:rsidRDefault="0013519F">
      <w:pPr>
        <w:rPr>
          <w:b/>
        </w:rPr>
      </w:pPr>
    </w:p>
    <w:p w:rsidR="0013519F" w:rsidRDefault="0013519F">
      <w:pPr>
        <w:rPr>
          <w:b/>
        </w:rPr>
      </w:pPr>
    </w:p>
    <w:p w:rsidR="0013519F" w:rsidRDefault="00D353BF">
      <w:pPr>
        <w:rPr>
          <w:b/>
        </w:rPr>
      </w:pPr>
      <w:r>
        <w:rPr>
          <w:b/>
        </w:rPr>
        <w:t>Las</w:t>
      </w:r>
      <w:r>
        <w:rPr>
          <w:b/>
        </w:rPr>
        <w:t xml:space="preserve"> Consultas se remitirán al Comité de Compras y Contrataciones, dirigidas a:</w:t>
      </w:r>
    </w:p>
    <w:p w:rsidR="0013519F" w:rsidRDefault="00D353BF">
      <w:pPr>
        <w:spacing w:after="0" w:line="240" w:lineRule="auto"/>
        <w:rPr>
          <w:b/>
        </w:rPr>
      </w:pPr>
      <w:r>
        <w:rPr>
          <w:b/>
        </w:rPr>
        <w:lastRenderedPageBreak/>
        <w:t>COMITÉ DE COMPRAS Y CONTRATACIONES</w:t>
      </w:r>
    </w:p>
    <w:p w:rsidR="0013519F" w:rsidRDefault="00D353BF">
      <w:pPr>
        <w:spacing w:after="0" w:line="240" w:lineRule="auto"/>
      </w:pPr>
      <w:r>
        <w:t>Hospital</w:t>
      </w:r>
      <w:r>
        <w:t xml:space="preserve"> Infantil</w:t>
      </w:r>
      <w:r>
        <w:t xml:space="preserve"> Dr. Robert Reíd Cabral</w:t>
      </w:r>
    </w:p>
    <w:p w:rsidR="0013519F" w:rsidRDefault="00D353BF">
      <w:pPr>
        <w:spacing w:after="0" w:line="240" w:lineRule="auto"/>
        <w:rPr>
          <w:b/>
        </w:rPr>
      </w:pPr>
      <w:r>
        <w:rPr>
          <w:b/>
        </w:rPr>
        <w:t>Referencia:</w:t>
      </w:r>
      <w:r>
        <w:rPr>
          <w:rFonts w:ascii="Calibri" w:hAnsi="Calibri" w:cs="Calibri"/>
          <w:b/>
        </w:rPr>
        <w:t xml:space="preserve"> </w:t>
      </w:r>
      <w:r>
        <w:rPr>
          <w:b/>
        </w:rPr>
        <w:t xml:space="preserve">Ref:Hosp. Reid </w:t>
      </w:r>
      <w:r>
        <w:rPr>
          <w:b/>
        </w:rPr>
        <w:t>Cabral-DAF-CM-2021-0005</w:t>
      </w:r>
    </w:p>
    <w:p w:rsidR="0013519F" w:rsidRDefault="00D353BF">
      <w:pPr>
        <w:spacing w:after="0"/>
      </w:pPr>
      <w:r>
        <w:t xml:space="preserve">Dirección: </w:t>
      </w:r>
    </w:p>
    <w:p w:rsidR="0013519F" w:rsidRDefault="00D353BF">
      <w:pPr>
        <w:spacing w:after="0"/>
      </w:pPr>
      <w:r>
        <w:t>Avenida Abraham Lincoln, esq. Av. Independencia No.2, Distrito Nacional,</w:t>
      </w:r>
    </w:p>
    <w:p w:rsidR="0013519F" w:rsidRDefault="00D353BF">
      <w:pPr>
        <w:spacing w:after="0"/>
      </w:pPr>
      <w:r>
        <w:t>Teléfonos: (809) 533-1584 y 809-533-8072</w:t>
      </w:r>
    </w:p>
    <w:p w:rsidR="0013519F" w:rsidRDefault="00D353BF">
      <w:pPr>
        <w:spacing w:after="0"/>
      </w:pPr>
      <w:r>
        <w:t xml:space="preserve">                     (809) 533-1111 Ext.</w:t>
      </w:r>
      <w:r>
        <w:t>2108</w:t>
      </w:r>
    </w:p>
    <w:p w:rsidR="0013519F" w:rsidRDefault="00D353BF">
      <w:pPr>
        <w:rPr>
          <w:b/>
        </w:rPr>
      </w:pPr>
      <w:r>
        <w:rPr>
          <w:b/>
        </w:rPr>
        <w:t>Correo electrónico: admhirrc@gmail.com</w:t>
      </w:r>
    </w:p>
    <w:p w:rsidR="0013519F" w:rsidRDefault="0013519F">
      <w:pPr>
        <w:pStyle w:val="Sinespaciado"/>
        <w:rPr>
          <w:b/>
        </w:rPr>
      </w:pPr>
    </w:p>
    <w:p w:rsidR="0013519F" w:rsidRDefault="00D353BF">
      <w:pPr>
        <w:pStyle w:val="Sinespaciado"/>
        <w:rPr>
          <w:b/>
        </w:rPr>
      </w:pPr>
      <w:r>
        <w:rPr>
          <w:b/>
        </w:rPr>
        <w:t>Plazo del mantenimien</w:t>
      </w:r>
      <w:r>
        <w:rPr>
          <w:b/>
        </w:rPr>
        <w:t>to de la oferta:</w:t>
      </w:r>
      <w:r>
        <w:rPr>
          <w:b/>
        </w:rPr>
        <w:br/>
      </w:r>
    </w:p>
    <w:p w:rsidR="0013519F" w:rsidRDefault="00D353BF">
      <w:pPr>
        <w:pStyle w:val="Sinespaciado"/>
        <w:jc w:val="both"/>
        <w:rPr>
          <w:bCs/>
        </w:rPr>
      </w:pPr>
      <w:r>
        <w:rPr>
          <w:bCs/>
        </w:rPr>
        <w:t xml:space="preserve">El oferente se obliga al mantenimiento de la oferta con su correspondiente garantía durante un plazo de treinta (30) días hábiles, contados a partir del día siguiente al acto de apertura. La entidad </w:t>
      </w:r>
    </w:p>
    <w:p w:rsidR="0013519F" w:rsidRDefault="0013519F">
      <w:pPr>
        <w:pStyle w:val="Sinespaciado"/>
        <w:jc w:val="both"/>
        <w:rPr>
          <w:bCs/>
        </w:rPr>
      </w:pPr>
    </w:p>
    <w:p w:rsidR="0013519F" w:rsidRDefault="0013519F">
      <w:pPr>
        <w:pStyle w:val="Sinespaciado"/>
        <w:jc w:val="both"/>
        <w:rPr>
          <w:bCs/>
        </w:rPr>
      </w:pPr>
    </w:p>
    <w:p w:rsidR="0013519F" w:rsidRDefault="00D353BF">
      <w:pPr>
        <w:pStyle w:val="Sinespaciado"/>
        <w:jc w:val="both"/>
        <w:rPr>
          <w:bCs/>
        </w:rPr>
      </w:pPr>
      <w:r>
        <w:rPr>
          <w:bCs/>
        </w:rPr>
        <w:t xml:space="preserve">contratante, excepcionalmente podrá </w:t>
      </w:r>
      <w:r>
        <w:rPr>
          <w:bCs/>
        </w:rPr>
        <w:t>solicitar a los oferentes/proponentes una prorroga, antes del vencimientos del periodo del validez de sus ofertas, con la indicación del plazo.</w:t>
      </w:r>
    </w:p>
    <w:p w:rsidR="0013519F" w:rsidRDefault="0013519F">
      <w:pPr>
        <w:pStyle w:val="Sinespaciado"/>
        <w:jc w:val="both"/>
        <w:rPr>
          <w:bCs/>
        </w:rPr>
      </w:pPr>
    </w:p>
    <w:p w:rsidR="0013519F" w:rsidRDefault="00D353BF">
      <w:pPr>
        <w:pStyle w:val="Sinespaciado"/>
        <w:jc w:val="both"/>
        <w:rPr>
          <w:bCs/>
        </w:rPr>
      </w:pPr>
      <w:r>
        <w:rPr>
          <w:bCs/>
        </w:rPr>
        <w:t>Los oferentes/proponentes podrán rechazar dicha solicitud, considerando por tanto que han retirado sus ofertas,</w:t>
      </w:r>
      <w:r>
        <w:rPr>
          <w:bCs/>
        </w:rPr>
        <w:t xml:space="preserve"> por la cual la entidad contratante procederá a efectuar la devolución de la garantía de seriedad de oferta ya constituida. Aquellos que la consienta no podrán modificar sus ofertas y deberán ampliar el plazo de la garantía de seriedad de oferta oportuname</w:t>
      </w:r>
      <w:r>
        <w:rPr>
          <w:bCs/>
        </w:rPr>
        <w:t>nte constituida.</w:t>
      </w:r>
    </w:p>
    <w:p w:rsidR="0013519F" w:rsidRDefault="0013519F">
      <w:pPr>
        <w:jc w:val="both"/>
        <w:rPr>
          <w:b/>
        </w:rPr>
      </w:pPr>
    </w:p>
    <w:p w:rsidR="0013519F" w:rsidRDefault="00D353BF">
      <w:pPr>
        <w:pStyle w:val="Ttulo3"/>
        <w:rPr>
          <w:rFonts w:asciiTheme="minorHAnsi" w:hAnsiTheme="minorHAnsi"/>
        </w:rPr>
      </w:pPr>
      <w:r>
        <w:rPr>
          <w:rFonts w:asciiTheme="minorHAnsi" w:hAnsiTheme="minorHAnsi"/>
        </w:rPr>
        <w:t>Garantía de la Seriedad de la Oferta</w:t>
      </w:r>
    </w:p>
    <w:p w:rsidR="0013519F" w:rsidRDefault="00D353BF">
      <w:pPr>
        <w:autoSpaceDE w:val="0"/>
        <w:autoSpaceDN w:val="0"/>
        <w:adjustRightInd w:val="0"/>
        <w:jc w:val="both"/>
      </w:pPr>
      <w:r>
        <w:rPr>
          <w:rFonts w:cs="Arial"/>
          <w:lang w:val="es-ES"/>
        </w:rPr>
        <w:t>Correspondiente al uno por ciento (1%) del monto total de la Oferta</w:t>
      </w:r>
      <w:r>
        <w:rPr>
          <w:rFonts w:cs="Arial"/>
        </w:rPr>
        <w:t>.</w:t>
      </w:r>
    </w:p>
    <w:p w:rsidR="0013519F" w:rsidRDefault="00D353BF">
      <w:pPr>
        <w:pStyle w:val="Sinespaciado"/>
        <w:rPr>
          <w:b/>
        </w:rPr>
      </w:pPr>
      <w:r>
        <w:tab/>
      </w:r>
    </w:p>
    <w:p w:rsidR="0013519F" w:rsidRDefault="00D353BF">
      <w:pPr>
        <w:jc w:val="both"/>
      </w:pPr>
      <w:r>
        <w:rPr>
          <w:b/>
        </w:rPr>
        <w:t>OFERTA ECONOMICA</w:t>
      </w:r>
      <w:r>
        <w:t>: El oferente que obtenga la oferta más económica se le adjudicará la Compra siempre y cuando cumpla con todos los</w:t>
      </w:r>
      <w:r>
        <w:t xml:space="preserve"> requisitos técnicos y de tiempo de entrega.</w:t>
      </w:r>
    </w:p>
    <w:p w:rsidR="0013519F" w:rsidRDefault="00D353BF">
      <w:pPr>
        <w:jc w:val="both"/>
      </w:pPr>
      <w:r>
        <w:rPr>
          <w:b/>
        </w:rPr>
        <w:t>CRITERIOS DE ADJUDICACION</w:t>
      </w:r>
      <w:r>
        <w:t xml:space="preserve">: </w:t>
      </w:r>
    </w:p>
    <w:p w:rsidR="0013519F" w:rsidRDefault="00D353BF">
      <w:pPr>
        <w:jc w:val="both"/>
      </w:pPr>
      <w:r>
        <w:t xml:space="preserve">El Comité de Compras y Contrataciones evaluara las ofertas dando cumplimiento a los principios de transparencia, objetividad, economía, celeridad y demás que regulan la actividad </w:t>
      </w:r>
      <w:r>
        <w:t>contractual, y comunicara por escrito al Oferente/Proponente que resulte favorecido.  Al efecto, se tendrán en cuenta los factores económicos y técnicos más favorables.</w:t>
      </w:r>
    </w:p>
    <w:p w:rsidR="0013519F" w:rsidRDefault="0013519F">
      <w:pPr>
        <w:tabs>
          <w:tab w:val="left" w:pos="2442"/>
        </w:tabs>
        <w:rPr>
          <w:b/>
        </w:rPr>
      </w:pPr>
    </w:p>
    <w:p w:rsidR="0013519F" w:rsidRDefault="00D353BF">
      <w:pPr>
        <w:tabs>
          <w:tab w:val="left" w:pos="2442"/>
        </w:tabs>
      </w:pPr>
      <w:r>
        <w:rPr>
          <w:b/>
        </w:rPr>
        <w:t>Términos de Referencias del proceso Ref:Hosp. Reid Cabral-DAF-CM-2021-0005</w:t>
      </w:r>
      <w:r>
        <w:rPr>
          <w:rFonts w:ascii="Calibri" w:eastAsia="SimSun" w:hAnsi="Calibri" w:cs="Calibri"/>
          <w:b/>
          <w:bCs/>
          <w:color w:val="000000"/>
          <w:shd w:val="clear" w:color="auto" w:fill="FFFFFF"/>
        </w:rPr>
        <w:t xml:space="preserve"> ¨Compra de </w:t>
      </w:r>
      <w:r>
        <w:rPr>
          <w:rFonts w:ascii="Calibri" w:eastAsia="SimSun" w:hAnsi="Calibri" w:cs="Calibri"/>
          <w:b/>
          <w:bCs/>
          <w:color w:val="000000"/>
          <w:shd w:val="clear" w:color="auto" w:fill="FFFFFF"/>
        </w:rPr>
        <w:t>material gastable Suministros de Limpeza¨.</w:t>
      </w:r>
    </w:p>
    <w:p w:rsidR="0013519F" w:rsidRDefault="00D353BF">
      <w:pPr>
        <w:jc w:val="both"/>
        <w:rPr>
          <w:bCs/>
        </w:rPr>
      </w:pPr>
      <w:r>
        <w:lastRenderedPageBreak/>
        <w:t>La adjudicación será decidida a favor del Oferente/Proponente cuya propuesta cumpla con los requisitos exigidos y sea calificada como la más conveniente para los intereses institucionales, teniendo en cuenta el pr</w:t>
      </w:r>
      <w:r>
        <w:t>ecio, la calidad, la, idoneidad del Oferente/Proponente y las demás condiciones que se establecen en la presente especificaciones técnicas.</w:t>
      </w:r>
    </w:p>
    <w:p w:rsidR="0013519F" w:rsidRDefault="00D353BF">
      <w:pPr>
        <w:jc w:val="both"/>
        <w:rPr>
          <w:bCs/>
        </w:rPr>
      </w:pPr>
      <w:r>
        <w:rPr>
          <w:bCs/>
        </w:rPr>
        <w:t>Si se presenta una sola oferta, ella deberá ser considerada y se procederá a la adjudicación, si habiendo cumplido c</w:t>
      </w:r>
      <w:r>
        <w:rPr>
          <w:bCs/>
        </w:rPr>
        <w:t>on los exigidos en la presente</w:t>
      </w:r>
      <w:r>
        <w:t xml:space="preserve"> especificaciones técnicas.</w:t>
      </w:r>
      <w:r>
        <w:rPr>
          <w:bCs/>
        </w:rPr>
        <w:t xml:space="preserve"> </w:t>
      </w:r>
      <w:r>
        <w:rPr>
          <w:bCs/>
        </w:rPr>
        <w:t xml:space="preserve">Términos de Referencia. </w:t>
      </w:r>
    </w:p>
    <w:p w:rsidR="0013519F" w:rsidRDefault="00D353BF">
      <w:pPr>
        <w:jc w:val="both"/>
        <w:rPr>
          <w:bCs/>
        </w:rPr>
      </w:pPr>
      <w:r>
        <w:rPr>
          <w:bCs/>
        </w:rPr>
        <w:t>Con el objetivo de evaluar la idoneidad y capacidad de los oferentes, los proponentes deberán cumplir con los requisitos expresados en el art. 8 y sus numerales de la Ley No</w:t>
      </w:r>
      <w:r>
        <w:rPr>
          <w:bCs/>
        </w:rPr>
        <w:t>.340-06 sobre Compras y Contrataciones Públicas que citamos a continuación:</w:t>
      </w:r>
    </w:p>
    <w:p w:rsidR="0013519F" w:rsidRDefault="00D353BF">
      <w:pPr>
        <w:jc w:val="both"/>
        <w:rPr>
          <w:bCs/>
        </w:rPr>
      </w:pPr>
      <w:r>
        <w:rPr>
          <w:bCs/>
        </w:rPr>
        <w:t>Las personas naturales o jurídicas que deseen contratar con el Estado debieran demostrar su capacidad satisfaciendo los siguientes requisitos:</w:t>
      </w:r>
    </w:p>
    <w:p w:rsidR="0013519F" w:rsidRDefault="00D353BF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>Poseer calificaciones profesionales y</w:t>
      </w:r>
      <w:r>
        <w:rPr>
          <w:bCs/>
        </w:rPr>
        <w:t xml:space="preserve"> técnicas que aseguren su competencia los recursos financieros, el equipo y demás medios físicos, la fiabilidad, la experiencia y el personal necesario para ejecutar el contrato.</w:t>
      </w:r>
    </w:p>
    <w:p w:rsidR="0013519F" w:rsidRDefault="00D353BF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 xml:space="preserve">Que los fines sean </w:t>
      </w:r>
      <w:r>
        <w:rPr>
          <w:bCs/>
        </w:rPr>
        <w:t>compatibles</w:t>
      </w:r>
      <w:r>
        <w:rPr>
          <w:bCs/>
        </w:rPr>
        <w:t xml:space="preserve"> con el objeto contractual.</w:t>
      </w:r>
    </w:p>
    <w:p w:rsidR="0013519F" w:rsidRDefault="00D353BF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 xml:space="preserve">Que sean solventes </w:t>
      </w:r>
      <w:r>
        <w:rPr>
          <w:bCs/>
        </w:rPr>
        <w:t>y no se encuentren en concurso de acreedores, en quiebra o proceso de liquidación, ni que sus actividades comerciales hubieren sido suspendidas.</w:t>
      </w:r>
    </w:p>
    <w:p w:rsidR="0013519F" w:rsidRDefault="00D353BF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>Que hayan cumplido con las obligaciones fiscales y de seguridad social</w:t>
      </w:r>
    </w:p>
    <w:p w:rsidR="0013519F" w:rsidRDefault="00D353BF">
      <w:pPr>
        <w:jc w:val="both"/>
        <w:rPr>
          <w:b/>
        </w:rPr>
      </w:pPr>
      <w:r>
        <w:rPr>
          <w:bCs/>
        </w:rPr>
        <w:t>La evaluación técnica se basa en el crit</w:t>
      </w:r>
      <w:r>
        <w:rPr>
          <w:bCs/>
        </w:rPr>
        <w:t xml:space="preserve">erio de </w:t>
      </w:r>
      <w:r>
        <w:rPr>
          <w:b/>
        </w:rPr>
        <w:t>CUMPLE o NO CUMPLE</w:t>
      </w:r>
      <w:r>
        <w:rPr>
          <w:bCs/>
        </w:rPr>
        <w:t xml:space="preserve"> con las especificaciones técnicas.</w:t>
      </w:r>
      <w:r>
        <w:rPr>
          <w:bCs/>
        </w:rPr>
        <w:t xml:space="preserve"> y términos de adquisición.</w:t>
      </w:r>
      <w:r>
        <w:rPr>
          <w:bCs/>
        </w:rPr>
        <w:t xml:space="preserve"> La adjudicación será realizada </w:t>
      </w:r>
      <w:r>
        <w:rPr>
          <w:b/>
        </w:rPr>
        <w:t xml:space="preserve">POR ITEM DE MAYOR CUMPLIEMIENTO TECNICO Y MENOR COSTO EVALUADO . </w:t>
      </w:r>
    </w:p>
    <w:p w:rsidR="0013519F" w:rsidRDefault="00D353BF">
      <w:pPr>
        <w:jc w:val="both"/>
        <w:rPr>
          <w:b/>
        </w:rPr>
      </w:pPr>
      <w:r>
        <w:rPr>
          <w:b/>
        </w:rPr>
        <w:t>Periodo de entrega de Muestras :</w:t>
      </w:r>
    </w:p>
    <w:p w:rsidR="0013519F" w:rsidRDefault="00D353BF">
      <w:pPr>
        <w:jc w:val="both"/>
        <w:rPr>
          <w:b/>
        </w:rPr>
      </w:pPr>
      <w:r>
        <w:rPr>
          <w:bCs/>
        </w:rPr>
        <w:t>Las muestras serán recibidas en el mi</w:t>
      </w:r>
      <w:r>
        <w:rPr>
          <w:bCs/>
        </w:rPr>
        <w:t>smo periodo que las ofertas económicas, en el departamento de compras y contrataciones primer nivel  del Hospital Infantil Robert Reid ,Ubicado en la Av.Abranhamn Liconh No.2, Esquina Independencia.</w:t>
      </w:r>
    </w:p>
    <w:p w:rsidR="0013519F" w:rsidRDefault="00D353BF">
      <w:pPr>
        <w:jc w:val="both"/>
        <w:rPr>
          <w:b/>
        </w:rPr>
      </w:pPr>
      <w:r>
        <w:rPr>
          <w:b/>
        </w:rPr>
        <w:t>Garantía:</w:t>
      </w:r>
    </w:p>
    <w:p w:rsidR="0013519F" w:rsidRDefault="00D353BF">
      <w:pPr>
        <w:jc w:val="both"/>
        <w:rPr>
          <w:bCs/>
        </w:rPr>
      </w:pPr>
      <w:r>
        <w:rPr>
          <w:bCs/>
        </w:rPr>
        <w:t>Un (1) año si aplica</w:t>
      </w:r>
    </w:p>
    <w:p w:rsidR="0013519F" w:rsidRDefault="00D353BF">
      <w:pPr>
        <w:tabs>
          <w:tab w:val="left" w:pos="2442"/>
        </w:tabs>
        <w:rPr>
          <w:bCs/>
        </w:rPr>
      </w:pPr>
      <w:r>
        <w:rPr>
          <w:b/>
        </w:rPr>
        <w:t xml:space="preserve">Términos de Referencias </w:t>
      </w:r>
      <w:r>
        <w:rPr>
          <w:b/>
        </w:rPr>
        <w:t>del proceso Ref:Hosp. Reid Cabral-DAF-CM-2021-0005</w:t>
      </w:r>
      <w:r>
        <w:rPr>
          <w:rFonts w:ascii="Calibri" w:eastAsia="SimSun" w:hAnsi="Calibri" w:cs="Calibri"/>
          <w:b/>
          <w:bCs/>
          <w:color w:val="000000"/>
          <w:shd w:val="clear" w:color="auto" w:fill="FFFFFF"/>
        </w:rPr>
        <w:t xml:space="preserve"> ¨Compra de material gastable Suministros de Limpeza¨.</w:t>
      </w:r>
    </w:p>
    <w:p w:rsidR="0013519F" w:rsidRDefault="0013519F">
      <w:pPr>
        <w:jc w:val="both"/>
        <w:rPr>
          <w:b/>
        </w:rPr>
      </w:pPr>
    </w:p>
    <w:p w:rsidR="0013519F" w:rsidRDefault="0013519F">
      <w:pPr>
        <w:jc w:val="both"/>
        <w:rPr>
          <w:b/>
        </w:rPr>
      </w:pPr>
    </w:p>
    <w:p w:rsidR="0013519F" w:rsidRDefault="0013519F">
      <w:pPr>
        <w:jc w:val="both"/>
        <w:rPr>
          <w:b/>
        </w:rPr>
      </w:pPr>
    </w:p>
    <w:p w:rsidR="0013519F" w:rsidRDefault="00D353BF">
      <w:pPr>
        <w:jc w:val="both"/>
        <w:rPr>
          <w:b/>
        </w:rPr>
      </w:pPr>
      <w:r>
        <w:rPr>
          <w:b/>
        </w:rPr>
        <w:t>Entrega:</w:t>
      </w:r>
    </w:p>
    <w:p w:rsidR="0013519F" w:rsidRDefault="00D353BF">
      <w:pPr>
        <w:jc w:val="both"/>
        <w:rPr>
          <w:b/>
        </w:rPr>
      </w:pPr>
      <w:r>
        <w:rPr>
          <w:bCs/>
        </w:rPr>
        <w:t xml:space="preserve">La entrega se realizara en coordinación con el área  requirente en el área de Almacén de material gastable del Hospital </w:t>
      </w:r>
      <w:r>
        <w:rPr>
          <w:bCs/>
        </w:rPr>
        <w:t>Infantil</w:t>
      </w:r>
      <w:r>
        <w:rPr>
          <w:bCs/>
        </w:rPr>
        <w:t xml:space="preserve"> Dr.Robert </w:t>
      </w:r>
      <w:r>
        <w:rPr>
          <w:bCs/>
        </w:rPr>
        <w:t>Reíd Cabral, de 24 a 48 horas, luego de recibir la orden de compra.</w:t>
      </w:r>
    </w:p>
    <w:p w:rsidR="0013519F" w:rsidRDefault="00D353BF">
      <w:pPr>
        <w:jc w:val="both"/>
        <w:rPr>
          <w:b/>
        </w:rPr>
      </w:pPr>
      <w:r>
        <w:rPr>
          <w:b/>
        </w:rPr>
        <w:t>Subsanación:</w:t>
      </w:r>
    </w:p>
    <w:p w:rsidR="0013519F" w:rsidRDefault="00D353BF">
      <w:pPr>
        <w:jc w:val="both"/>
        <w:rPr>
          <w:b/>
        </w:rPr>
      </w:pPr>
      <w:r>
        <w:rPr>
          <w:bCs/>
        </w:rPr>
        <w:t xml:space="preserve">Las subsanaciones serán realizadas según el Art. 91 y 90 del Reglamento de aplicación de la ley No.340-06 sobre Compras y Contrataciones Dominicanas, si el oferente no acepta </w:t>
      </w:r>
      <w:r>
        <w:rPr>
          <w:bCs/>
        </w:rPr>
        <w:t>la corrección de los errores, su oferta será RECHAZADA.</w:t>
      </w:r>
    </w:p>
    <w:p w:rsidR="0013519F" w:rsidRDefault="00D353BF">
      <w:pPr>
        <w:jc w:val="both"/>
        <w:rPr>
          <w:b/>
        </w:rPr>
      </w:pPr>
      <w:r>
        <w:rPr>
          <w:b/>
        </w:rPr>
        <w:t xml:space="preserve">DECLARACION  DE DESIERTO </w:t>
      </w:r>
    </w:p>
    <w:p w:rsidR="0013519F" w:rsidRDefault="00D353BF">
      <w:pPr>
        <w:jc w:val="both"/>
      </w:pPr>
      <w:r>
        <w:t>El Comité de Compras y Contrataciones podrá declarar desierto el procedimiento total o parcialmente, en los siguientes casos:</w:t>
      </w:r>
    </w:p>
    <w:p w:rsidR="0013519F" w:rsidRDefault="00D353BF">
      <w:pPr>
        <w:pStyle w:val="Prrafodelista"/>
        <w:numPr>
          <w:ilvl w:val="0"/>
          <w:numId w:val="1"/>
        </w:numPr>
        <w:jc w:val="both"/>
      </w:pPr>
      <w:r>
        <w:t>Por no haberse presentado Ofertas.</w:t>
      </w:r>
    </w:p>
    <w:p w:rsidR="0013519F" w:rsidRDefault="00D353BF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t xml:space="preserve">Por haberse rechazado, descalificado,  o  porque  son inconvenientes, para los intereses  nacionales o institucionales todas las Ofertas  o la única presentada. </w:t>
      </w:r>
    </w:p>
    <w:p w:rsidR="0013519F" w:rsidRDefault="0013519F">
      <w:pPr>
        <w:rPr>
          <w:b/>
          <w:bCs/>
        </w:rPr>
      </w:pPr>
    </w:p>
    <w:p w:rsidR="0013519F" w:rsidRDefault="0013519F">
      <w:pPr>
        <w:rPr>
          <w:b/>
          <w:bCs/>
        </w:rPr>
      </w:pPr>
    </w:p>
    <w:p w:rsidR="0013519F" w:rsidRDefault="0013519F">
      <w:pPr>
        <w:rPr>
          <w:b/>
          <w:bCs/>
        </w:rPr>
      </w:pPr>
    </w:p>
    <w:p w:rsidR="0013519F" w:rsidRDefault="0013519F">
      <w:pPr>
        <w:rPr>
          <w:b/>
          <w:bCs/>
        </w:rPr>
      </w:pPr>
    </w:p>
    <w:p w:rsidR="0013519F" w:rsidRDefault="0013519F">
      <w:pPr>
        <w:rPr>
          <w:b/>
          <w:bCs/>
        </w:rPr>
      </w:pPr>
    </w:p>
    <w:p w:rsidR="0013519F" w:rsidRDefault="0013519F">
      <w:pPr>
        <w:rPr>
          <w:b/>
          <w:bCs/>
        </w:rPr>
      </w:pPr>
    </w:p>
    <w:p w:rsidR="0013519F" w:rsidRDefault="0013519F">
      <w:pPr>
        <w:rPr>
          <w:b/>
          <w:bCs/>
        </w:rPr>
      </w:pPr>
    </w:p>
    <w:p w:rsidR="0013519F" w:rsidRDefault="00D353BF">
      <w:pPr>
        <w:tabs>
          <w:tab w:val="left" w:pos="2442"/>
        </w:tabs>
        <w:rPr>
          <w:b/>
        </w:rPr>
      </w:pPr>
      <w:r>
        <w:rPr>
          <w:b/>
        </w:rPr>
        <w:t>Términos de Referencias del proceso Ref:Hosp. Reid Cabral-DAF-CM-2021-0005</w:t>
      </w:r>
      <w:r>
        <w:rPr>
          <w:rFonts w:ascii="Calibri" w:eastAsia="SimSun" w:hAnsi="Calibri" w:cs="Calibri"/>
          <w:b/>
          <w:bCs/>
          <w:color w:val="000000"/>
          <w:shd w:val="clear" w:color="auto" w:fill="FFFFFF"/>
        </w:rPr>
        <w:t xml:space="preserve"> ¨Compra de m</w:t>
      </w:r>
      <w:r>
        <w:rPr>
          <w:rFonts w:ascii="Calibri" w:eastAsia="SimSun" w:hAnsi="Calibri" w:cs="Calibri"/>
          <w:b/>
          <w:bCs/>
          <w:color w:val="000000"/>
          <w:shd w:val="clear" w:color="auto" w:fill="FFFFFF"/>
        </w:rPr>
        <w:t>aterial gastable Suministros de Limpeza¨.</w:t>
      </w:r>
    </w:p>
    <w:p w:rsidR="0013519F" w:rsidRDefault="0013519F">
      <w:pPr>
        <w:rPr>
          <w:b/>
          <w:bCs/>
        </w:rPr>
      </w:pPr>
    </w:p>
    <w:p w:rsidR="0013519F" w:rsidRDefault="0013519F">
      <w:pPr>
        <w:rPr>
          <w:b/>
          <w:bCs/>
        </w:rPr>
      </w:pPr>
    </w:p>
    <w:p w:rsidR="0013519F" w:rsidRDefault="0013519F">
      <w:pPr>
        <w:rPr>
          <w:b/>
          <w:bCs/>
        </w:rPr>
      </w:pPr>
    </w:p>
    <w:p w:rsidR="0013519F" w:rsidRDefault="0013519F">
      <w:pPr>
        <w:rPr>
          <w:b/>
          <w:bCs/>
        </w:rPr>
      </w:pPr>
    </w:p>
    <w:p w:rsidR="0013519F" w:rsidRDefault="0013519F">
      <w:pPr>
        <w:rPr>
          <w:b/>
          <w:bCs/>
        </w:rPr>
      </w:pPr>
    </w:p>
    <w:p w:rsidR="0013519F" w:rsidRDefault="0013519F">
      <w:pPr>
        <w:rPr>
          <w:b/>
          <w:bCs/>
        </w:rPr>
      </w:pPr>
    </w:p>
    <w:p w:rsidR="0013519F" w:rsidRDefault="00D353BF">
      <w:pPr>
        <w:rPr>
          <w:color w:val="0000FF"/>
        </w:rPr>
      </w:pPr>
      <w:r>
        <w:rPr>
          <w:b/>
          <w:bCs/>
        </w:rPr>
        <w:t>Cronograma de actividades</w:t>
      </w: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0"/>
        <w:gridCol w:w="4520"/>
      </w:tblGrid>
      <w:tr w:rsidR="0013519F">
        <w:trPr>
          <w:trHeight w:val="994"/>
        </w:trPr>
        <w:tc>
          <w:tcPr>
            <w:tcW w:w="9040" w:type="dxa"/>
            <w:gridSpan w:val="2"/>
          </w:tcPr>
          <w:p w:rsidR="0013519F" w:rsidRDefault="00D353BF">
            <w:pPr>
              <w:tabs>
                <w:tab w:val="left" w:pos="486"/>
                <w:tab w:val="center" w:pos="4419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  <w:t xml:space="preserve">ACTIVIDADES                               </w:t>
            </w:r>
            <w:r>
              <w:rPr>
                <w:b/>
                <w:bCs/>
              </w:rPr>
              <w:tab/>
              <w:t xml:space="preserve">                                           PERIODO DE EJECUCION                                                                           </w:t>
            </w:r>
            <w:r>
              <w:rPr>
                <w:b/>
                <w:bCs/>
              </w:rPr>
              <w:t xml:space="preserve">                  </w:t>
            </w:r>
          </w:p>
          <w:p w:rsidR="0013519F" w:rsidRDefault="0013519F">
            <w:pPr>
              <w:tabs>
                <w:tab w:val="left" w:pos="486"/>
                <w:tab w:val="center" w:pos="4419"/>
              </w:tabs>
              <w:rPr>
                <w:b/>
                <w:bCs/>
              </w:rPr>
            </w:pPr>
          </w:p>
        </w:tc>
      </w:tr>
      <w:tr w:rsidR="0013519F">
        <w:trPr>
          <w:trHeight w:val="801"/>
        </w:trPr>
        <w:tc>
          <w:tcPr>
            <w:tcW w:w="4520" w:type="dxa"/>
          </w:tcPr>
          <w:p w:rsidR="0013519F" w:rsidRDefault="00D353BF">
            <w:r>
              <w:rPr>
                <w:b/>
              </w:rPr>
              <w:t xml:space="preserve">1. </w:t>
            </w:r>
            <w:r>
              <w:t>Publicación llamada a participar en la Compra Menor.</w:t>
            </w:r>
          </w:p>
        </w:tc>
        <w:tc>
          <w:tcPr>
            <w:tcW w:w="4520" w:type="dxa"/>
          </w:tcPr>
          <w:p w:rsidR="0013519F" w:rsidRDefault="00D353BF">
            <w:r>
              <w:t xml:space="preserve">04 de noviembre l 2021 </w:t>
            </w:r>
          </w:p>
        </w:tc>
      </w:tr>
      <w:tr w:rsidR="0013519F">
        <w:trPr>
          <w:trHeight w:val="801"/>
        </w:trPr>
        <w:tc>
          <w:tcPr>
            <w:tcW w:w="4520" w:type="dxa"/>
          </w:tcPr>
          <w:p w:rsidR="0013519F" w:rsidRDefault="00D353BF">
            <w:r>
              <w:rPr>
                <w:b/>
              </w:rPr>
              <w:t xml:space="preserve">2. </w:t>
            </w:r>
            <w:r>
              <w:t>Periodo para realizar consultas por parte de los adquirientes.</w:t>
            </w:r>
          </w:p>
        </w:tc>
        <w:tc>
          <w:tcPr>
            <w:tcW w:w="4520" w:type="dxa"/>
          </w:tcPr>
          <w:p w:rsidR="0013519F" w:rsidRDefault="00D353BF">
            <w:r>
              <w:t>05 de noviembre del 2021 hasta las 12:00  P.M</w:t>
            </w:r>
          </w:p>
        </w:tc>
      </w:tr>
      <w:tr w:rsidR="0013519F">
        <w:trPr>
          <w:trHeight w:val="1100"/>
        </w:trPr>
        <w:tc>
          <w:tcPr>
            <w:tcW w:w="4520" w:type="dxa"/>
          </w:tcPr>
          <w:p w:rsidR="0013519F" w:rsidRDefault="00D353BF">
            <w:r>
              <w:rPr>
                <w:b/>
              </w:rPr>
              <w:t xml:space="preserve">3. </w:t>
            </w:r>
            <w:r>
              <w:t>Plazo para emitir respuestas por parte</w:t>
            </w:r>
            <w:r>
              <w:t xml:space="preserve"> del Comité de Compras y Contrataciones, mediantes circulares o enmiendas.</w:t>
            </w:r>
          </w:p>
        </w:tc>
        <w:tc>
          <w:tcPr>
            <w:tcW w:w="4520" w:type="dxa"/>
          </w:tcPr>
          <w:p w:rsidR="0013519F" w:rsidRDefault="00D353BF">
            <w:r>
              <w:t>05 de noviembre del 2021 hasta las 17:00 P.M</w:t>
            </w:r>
          </w:p>
        </w:tc>
      </w:tr>
      <w:tr w:rsidR="0013519F">
        <w:trPr>
          <w:trHeight w:val="502"/>
        </w:trPr>
        <w:tc>
          <w:tcPr>
            <w:tcW w:w="4520" w:type="dxa"/>
          </w:tcPr>
          <w:p w:rsidR="0013519F" w:rsidRDefault="00D353BF">
            <w:r>
              <w:rPr>
                <w:b/>
              </w:rPr>
              <w:t xml:space="preserve">4. </w:t>
            </w:r>
            <w:r>
              <w:t>Fecha límite para entregar oferta.</w:t>
            </w:r>
          </w:p>
        </w:tc>
        <w:tc>
          <w:tcPr>
            <w:tcW w:w="4520" w:type="dxa"/>
          </w:tcPr>
          <w:p w:rsidR="0013519F" w:rsidRDefault="00D353BF">
            <w:r>
              <w:t>08 de noviembre del 2021 hasta las 12:00 P.M</w:t>
            </w:r>
          </w:p>
        </w:tc>
      </w:tr>
      <w:tr w:rsidR="0013519F">
        <w:trPr>
          <w:trHeight w:val="502"/>
        </w:trPr>
        <w:tc>
          <w:tcPr>
            <w:tcW w:w="4520" w:type="dxa"/>
          </w:tcPr>
          <w:p w:rsidR="0013519F" w:rsidRDefault="00D353BF">
            <w:r>
              <w:rPr>
                <w:b/>
              </w:rPr>
              <w:t xml:space="preserve">5. </w:t>
            </w:r>
            <w:r>
              <w:t xml:space="preserve"> </w:t>
            </w:r>
            <w:r>
              <w:t>Apertura</w:t>
            </w:r>
          </w:p>
        </w:tc>
        <w:tc>
          <w:tcPr>
            <w:tcW w:w="4520" w:type="dxa"/>
          </w:tcPr>
          <w:p w:rsidR="0013519F" w:rsidRDefault="00D353BF">
            <w:r>
              <w:t>09 de noviembre 2021 a las 13:00 P.M</w:t>
            </w:r>
          </w:p>
        </w:tc>
      </w:tr>
      <w:tr w:rsidR="0013519F">
        <w:trPr>
          <w:trHeight w:val="502"/>
        </w:trPr>
        <w:tc>
          <w:tcPr>
            <w:tcW w:w="4520" w:type="dxa"/>
          </w:tcPr>
          <w:p w:rsidR="0013519F" w:rsidRDefault="00D353BF">
            <w:r>
              <w:rPr>
                <w:b/>
              </w:rPr>
              <w:t>6.</w:t>
            </w:r>
            <w:r>
              <w:rPr>
                <w:b/>
              </w:rPr>
              <w:t xml:space="preserve"> </w:t>
            </w:r>
            <w:r>
              <w:t xml:space="preserve"> </w:t>
            </w:r>
            <w:r>
              <w:t xml:space="preserve">Evaluación </w:t>
            </w:r>
          </w:p>
        </w:tc>
        <w:tc>
          <w:tcPr>
            <w:tcW w:w="4520" w:type="dxa"/>
          </w:tcPr>
          <w:p w:rsidR="0013519F" w:rsidRDefault="00D353BF">
            <w:r>
              <w:t>Hasta 11 de noviembre del 2021</w:t>
            </w:r>
          </w:p>
        </w:tc>
      </w:tr>
      <w:tr w:rsidR="0013519F">
        <w:trPr>
          <w:trHeight w:val="502"/>
        </w:trPr>
        <w:tc>
          <w:tcPr>
            <w:tcW w:w="4520" w:type="dxa"/>
          </w:tcPr>
          <w:p w:rsidR="0013519F" w:rsidRDefault="00D353BF">
            <w:r>
              <w:rPr>
                <w:b/>
              </w:rPr>
              <w:t>7</w:t>
            </w:r>
            <w:r>
              <w:rPr>
                <w:b/>
              </w:rPr>
              <w:t xml:space="preserve">. </w:t>
            </w:r>
            <w:r>
              <w:t>Adjudicación.</w:t>
            </w:r>
          </w:p>
        </w:tc>
        <w:tc>
          <w:tcPr>
            <w:tcW w:w="4520" w:type="dxa"/>
          </w:tcPr>
          <w:p w:rsidR="0013519F" w:rsidRDefault="00D353BF">
            <w:r>
              <w:t xml:space="preserve">12 de Noviembre del 2021 </w:t>
            </w:r>
          </w:p>
        </w:tc>
      </w:tr>
      <w:tr w:rsidR="0013519F">
        <w:trPr>
          <w:trHeight w:val="502"/>
        </w:trPr>
        <w:tc>
          <w:tcPr>
            <w:tcW w:w="4520" w:type="dxa"/>
          </w:tcPr>
          <w:p w:rsidR="0013519F" w:rsidRDefault="00D353BF">
            <w:pPr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</w:rPr>
              <w:t xml:space="preserve">. </w:t>
            </w:r>
            <w:r>
              <w:t>Notificación y Publicación de adjudicación.</w:t>
            </w:r>
          </w:p>
        </w:tc>
        <w:tc>
          <w:tcPr>
            <w:tcW w:w="4520" w:type="dxa"/>
          </w:tcPr>
          <w:p w:rsidR="0013519F" w:rsidRDefault="00D353BF">
            <w:r>
              <w:t>15  de  Noviembre del 2021</w:t>
            </w:r>
          </w:p>
        </w:tc>
      </w:tr>
      <w:tr w:rsidR="0013519F">
        <w:trPr>
          <w:trHeight w:val="511"/>
        </w:trPr>
        <w:tc>
          <w:tcPr>
            <w:tcW w:w="4520" w:type="dxa"/>
          </w:tcPr>
          <w:p w:rsidR="0013519F" w:rsidRDefault="00D353BF">
            <w:pPr>
              <w:rPr>
                <w:bCs/>
              </w:rPr>
            </w:pPr>
            <w:r>
              <w:rPr>
                <w:b/>
              </w:rPr>
              <w:t>9.</w:t>
            </w:r>
            <w:r>
              <w:rPr>
                <w:bCs/>
              </w:rPr>
              <w:t>Emisión de Orden de compras</w:t>
            </w:r>
          </w:p>
        </w:tc>
        <w:tc>
          <w:tcPr>
            <w:tcW w:w="4520" w:type="dxa"/>
          </w:tcPr>
          <w:p w:rsidR="0013519F" w:rsidRDefault="00D353BF">
            <w:r>
              <w:t>17 de Noviembre del 2021</w:t>
            </w:r>
          </w:p>
        </w:tc>
      </w:tr>
    </w:tbl>
    <w:p w:rsidR="0013519F" w:rsidRDefault="0013519F">
      <w:pPr>
        <w:tabs>
          <w:tab w:val="left" w:pos="2442"/>
        </w:tabs>
        <w:rPr>
          <w:b/>
        </w:rPr>
      </w:pPr>
    </w:p>
    <w:p w:rsidR="0013519F" w:rsidRDefault="0013519F">
      <w:pPr>
        <w:tabs>
          <w:tab w:val="left" w:pos="2442"/>
        </w:tabs>
        <w:rPr>
          <w:b/>
        </w:rPr>
      </w:pPr>
    </w:p>
    <w:p w:rsidR="0013519F" w:rsidRDefault="0013519F">
      <w:pPr>
        <w:tabs>
          <w:tab w:val="left" w:pos="2442"/>
        </w:tabs>
        <w:rPr>
          <w:b/>
        </w:rPr>
      </w:pPr>
    </w:p>
    <w:p w:rsidR="0013519F" w:rsidRDefault="00D353BF">
      <w:pPr>
        <w:tabs>
          <w:tab w:val="left" w:pos="2442"/>
        </w:tabs>
        <w:rPr>
          <w:rFonts w:cs="Calibri"/>
        </w:rPr>
      </w:pPr>
      <w:r>
        <w:rPr>
          <w:b/>
        </w:rPr>
        <w:t xml:space="preserve">                                                 </w:t>
      </w:r>
    </w:p>
    <w:p w:rsidR="0013519F" w:rsidRDefault="00D353BF">
      <w:pPr>
        <w:tabs>
          <w:tab w:val="left" w:pos="2442"/>
        </w:tabs>
        <w:rPr>
          <w:b/>
        </w:rPr>
      </w:pPr>
      <w:r>
        <w:rPr>
          <w:b/>
        </w:rPr>
        <w:t>Términos de Referencias del proceso Ref:Hosp. Reid Cabral-DAF-CM-2021-0005</w:t>
      </w:r>
      <w:r>
        <w:rPr>
          <w:rFonts w:ascii="Calibri" w:eastAsia="SimSun" w:hAnsi="Calibri" w:cs="Calibri"/>
          <w:b/>
          <w:bCs/>
          <w:color w:val="000000"/>
          <w:shd w:val="clear" w:color="auto" w:fill="FFFFFF"/>
        </w:rPr>
        <w:t xml:space="preserve"> ¨Compra de material gastable Suministros de Limpeza¨.</w:t>
      </w:r>
    </w:p>
    <w:p w:rsidR="0013519F" w:rsidRDefault="0013519F">
      <w:pPr>
        <w:tabs>
          <w:tab w:val="left" w:pos="2442"/>
        </w:tabs>
      </w:pPr>
    </w:p>
    <w:sectPr w:rsidR="0013519F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3BF" w:rsidRDefault="00D353BF">
      <w:pPr>
        <w:spacing w:line="240" w:lineRule="auto"/>
      </w:pPr>
      <w:r>
        <w:separator/>
      </w:r>
    </w:p>
  </w:endnote>
  <w:endnote w:type="continuationSeparator" w:id="0">
    <w:p w:rsidR="00D353BF" w:rsidRDefault="00D353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19F" w:rsidRDefault="00D353BF">
    <w:pPr>
      <w:spacing w:after="0" w:line="240" w:lineRule="auto"/>
      <w:rPr>
        <w:b/>
        <w:color w:val="1F497D" w:themeColor="text2"/>
        <w:sz w:val="20"/>
        <w:szCs w:val="20"/>
        <w:lang w:val="en-US" w:eastAsia="es-ES"/>
      </w:rPr>
    </w:pPr>
    <w:r>
      <w:rPr>
        <w:b/>
        <w:color w:val="1F497D" w:themeColor="text2"/>
        <w:sz w:val="20"/>
        <w:szCs w:val="20"/>
        <w:lang w:val="en-US" w:eastAsia="es-ES"/>
      </w:rPr>
      <w:t xml:space="preserve">Ave. Abraham Lincoln esq. Ave. Independencia No. 2, Centro de los Héroes, D. N., Rep. Dom. </w:t>
    </w:r>
  </w:p>
  <w:p w:rsidR="0013519F" w:rsidRDefault="00D353BF">
    <w:pPr>
      <w:spacing w:after="0" w:line="240" w:lineRule="auto"/>
      <w:rPr>
        <w:b/>
        <w:color w:val="1F497D" w:themeColor="text2"/>
        <w:sz w:val="20"/>
        <w:szCs w:val="20"/>
      </w:rPr>
    </w:pPr>
    <w:r>
      <w:rPr>
        <w:b/>
        <w:color w:val="1F497D" w:themeColor="text2"/>
        <w:sz w:val="20"/>
        <w:szCs w:val="20"/>
      </w:rPr>
      <w:t>Tel</w:t>
    </w:r>
    <w:r>
      <w:rPr>
        <w:b/>
        <w:color w:val="1F497D" w:themeColor="text2"/>
        <w:sz w:val="20"/>
        <w:szCs w:val="20"/>
        <w:lang w:val="en-US"/>
      </w:rPr>
      <w:t xml:space="preserve"> (809)533-1111</w:t>
    </w:r>
  </w:p>
  <w:p w:rsidR="0013519F" w:rsidRDefault="00D353BF">
    <w:pPr>
      <w:spacing w:after="0" w:line="240" w:lineRule="auto"/>
      <w:rPr>
        <w:b/>
        <w:color w:val="1F497D" w:themeColor="text2"/>
        <w:sz w:val="20"/>
        <w:szCs w:val="20"/>
        <w:lang w:val="es-ES"/>
      </w:rPr>
    </w:pPr>
    <w:r>
      <w:rPr>
        <w:b/>
        <w:color w:val="1F497D" w:themeColor="text2"/>
        <w:sz w:val="20"/>
        <w:szCs w:val="20"/>
        <w:lang w:val="es-ES"/>
      </w:rPr>
      <w:t>RNC:</w:t>
    </w:r>
    <w:r>
      <w:rPr>
        <w:b/>
        <w:color w:val="1F497D" w:themeColor="text2"/>
        <w:sz w:val="20"/>
        <w:szCs w:val="20"/>
        <w:lang w:val="en-US"/>
      </w:rPr>
      <w:t xml:space="preserve"> 430-041-076</w:t>
    </w:r>
  </w:p>
  <w:p w:rsidR="0013519F" w:rsidRDefault="0013519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3BF" w:rsidRDefault="00D353BF">
      <w:pPr>
        <w:spacing w:after="0"/>
      </w:pPr>
      <w:r>
        <w:separator/>
      </w:r>
    </w:p>
  </w:footnote>
  <w:footnote w:type="continuationSeparator" w:id="0">
    <w:p w:rsidR="00D353BF" w:rsidRDefault="00D353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19F" w:rsidRDefault="00D353BF">
    <w:pPr>
      <w:pStyle w:val="Encabezado"/>
    </w:pPr>
    <w:r>
      <w:rPr>
        <w:noProof/>
        <w:lang w:eastAsia="es-DO"/>
      </w:rPr>
      <w:drawing>
        <wp:inline distT="0" distB="0" distL="0" distR="0">
          <wp:extent cx="2931795" cy="600075"/>
          <wp:effectExtent l="0" t="0" r="1905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38386" cy="601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2CB6757"/>
    <w:multiLevelType w:val="singleLevel"/>
    <w:tmpl w:val="C2CB6757"/>
    <w:lvl w:ilvl="0">
      <w:start w:val="1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1">
    <w:nsid w:val="0FBFD6B8"/>
    <w:multiLevelType w:val="singleLevel"/>
    <w:tmpl w:val="0FBFD6B8"/>
    <w:lvl w:ilvl="0">
      <w:start w:val="1"/>
      <w:numFmt w:val="decimal"/>
      <w:suff w:val="space"/>
      <w:lvlText w:val="%1-"/>
      <w:lvlJc w:val="left"/>
    </w:lvl>
  </w:abstractNum>
  <w:abstractNum w:abstractNumId="2">
    <w:nsid w:val="174D7A8D"/>
    <w:multiLevelType w:val="singleLevel"/>
    <w:tmpl w:val="174D7A8D"/>
    <w:lvl w:ilvl="0">
      <w:start w:val="1"/>
      <w:numFmt w:val="upperLetter"/>
      <w:suff w:val="space"/>
      <w:lvlText w:val="%1)"/>
      <w:lvlJc w:val="left"/>
    </w:lvl>
  </w:abstractNum>
  <w:abstractNum w:abstractNumId="3">
    <w:nsid w:val="1B1E714D"/>
    <w:multiLevelType w:val="multilevel"/>
    <w:tmpl w:val="1B1E714D"/>
    <w:lvl w:ilvl="0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511"/>
    <w:rsid w:val="00004EBF"/>
    <w:rsid w:val="000163BC"/>
    <w:rsid w:val="00017E51"/>
    <w:rsid w:val="000200D8"/>
    <w:rsid w:val="000231BC"/>
    <w:rsid w:val="00031333"/>
    <w:rsid w:val="00032C7A"/>
    <w:rsid w:val="00034365"/>
    <w:rsid w:val="000403B5"/>
    <w:rsid w:val="0004090E"/>
    <w:rsid w:val="00041BB8"/>
    <w:rsid w:val="00044F89"/>
    <w:rsid w:val="00045668"/>
    <w:rsid w:val="00051DF2"/>
    <w:rsid w:val="00054018"/>
    <w:rsid w:val="00057A41"/>
    <w:rsid w:val="00067B4C"/>
    <w:rsid w:val="000726A8"/>
    <w:rsid w:val="00075F7B"/>
    <w:rsid w:val="00080608"/>
    <w:rsid w:val="000868CD"/>
    <w:rsid w:val="00091ACC"/>
    <w:rsid w:val="00091D12"/>
    <w:rsid w:val="00092852"/>
    <w:rsid w:val="000A20CB"/>
    <w:rsid w:val="000A2C79"/>
    <w:rsid w:val="000B1CB7"/>
    <w:rsid w:val="000B3062"/>
    <w:rsid w:val="000B6E78"/>
    <w:rsid w:val="000C0229"/>
    <w:rsid w:val="000C02E1"/>
    <w:rsid w:val="000C1D35"/>
    <w:rsid w:val="000C6DEB"/>
    <w:rsid w:val="000E0D64"/>
    <w:rsid w:val="000F3FAE"/>
    <w:rsid w:val="000F4A1D"/>
    <w:rsid w:val="000F6819"/>
    <w:rsid w:val="000F7881"/>
    <w:rsid w:val="00116E7C"/>
    <w:rsid w:val="001315D0"/>
    <w:rsid w:val="00134A35"/>
    <w:rsid w:val="0013519F"/>
    <w:rsid w:val="00136AC3"/>
    <w:rsid w:val="001422DF"/>
    <w:rsid w:val="001509E2"/>
    <w:rsid w:val="001517E4"/>
    <w:rsid w:val="001531F5"/>
    <w:rsid w:val="0015594C"/>
    <w:rsid w:val="001572F4"/>
    <w:rsid w:val="00165822"/>
    <w:rsid w:val="00167B26"/>
    <w:rsid w:val="00171E3D"/>
    <w:rsid w:val="00173B03"/>
    <w:rsid w:val="001740C7"/>
    <w:rsid w:val="001813E5"/>
    <w:rsid w:val="001853FE"/>
    <w:rsid w:val="00185FE9"/>
    <w:rsid w:val="00191241"/>
    <w:rsid w:val="001934D3"/>
    <w:rsid w:val="0019352A"/>
    <w:rsid w:val="001A02A3"/>
    <w:rsid w:val="001A14C7"/>
    <w:rsid w:val="001B0D86"/>
    <w:rsid w:val="001B3B96"/>
    <w:rsid w:val="001B69F1"/>
    <w:rsid w:val="001B744A"/>
    <w:rsid w:val="001C1E7C"/>
    <w:rsid w:val="001C360C"/>
    <w:rsid w:val="001D0F8B"/>
    <w:rsid w:val="001E1A0C"/>
    <w:rsid w:val="001E2A4E"/>
    <w:rsid w:val="001E3108"/>
    <w:rsid w:val="001E70B6"/>
    <w:rsid w:val="001F6736"/>
    <w:rsid w:val="001F6E06"/>
    <w:rsid w:val="0020520B"/>
    <w:rsid w:val="00205B17"/>
    <w:rsid w:val="00212790"/>
    <w:rsid w:val="00217C4C"/>
    <w:rsid w:val="00224EE1"/>
    <w:rsid w:val="002307F5"/>
    <w:rsid w:val="00233D5A"/>
    <w:rsid w:val="00237B0D"/>
    <w:rsid w:val="00242BEC"/>
    <w:rsid w:val="00245C8A"/>
    <w:rsid w:val="002537B3"/>
    <w:rsid w:val="0025450F"/>
    <w:rsid w:val="00255576"/>
    <w:rsid w:val="0025605A"/>
    <w:rsid w:val="00260DB3"/>
    <w:rsid w:val="0026154A"/>
    <w:rsid w:val="00264746"/>
    <w:rsid w:val="00264E24"/>
    <w:rsid w:val="002720DA"/>
    <w:rsid w:val="002722A5"/>
    <w:rsid w:val="00275854"/>
    <w:rsid w:val="002807EC"/>
    <w:rsid w:val="00284AC4"/>
    <w:rsid w:val="00285904"/>
    <w:rsid w:val="00291F30"/>
    <w:rsid w:val="00296D02"/>
    <w:rsid w:val="002A1A7E"/>
    <w:rsid w:val="002A4886"/>
    <w:rsid w:val="002A57D0"/>
    <w:rsid w:val="002A5A24"/>
    <w:rsid w:val="002B0495"/>
    <w:rsid w:val="002B116A"/>
    <w:rsid w:val="002B1E3E"/>
    <w:rsid w:val="002B2749"/>
    <w:rsid w:val="002C3404"/>
    <w:rsid w:val="002D07B6"/>
    <w:rsid w:val="002D4BDA"/>
    <w:rsid w:val="002D6063"/>
    <w:rsid w:val="002E3BA1"/>
    <w:rsid w:val="002F3F8A"/>
    <w:rsid w:val="002F4471"/>
    <w:rsid w:val="00304934"/>
    <w:rsid w:val="00307255"/>
    <w:rsid w:val="003101E8"/>
    <w:rsid w:val="0031034C"/>
    <w:rsid w:val="0031064D"/>
    <w:rsid w:val="00311D56"/>
    <w:rsid w:val="0031704D"/>
    <w:rsid w:val="00320078"/>
    <w:rsid w:val="00320E50"/>
    <w:rsid w:val="00321287"/>
    <w:rsid w:val="00321CF5"/>
    <w:rsid w:val="00322C26"/>
    <w:rsid w:val="003239E8"/>
    <w:rsid w:val="00325DDC"/>
    <w:rsid w:val="00326AF8"/>
    <w:rsid w:val="00330C8D"/>
    <w:rsid w:val="00336571"/>
    <w:rsid w:val="00341292"/>
    <w:rsid w:val="00355D23"/>
    <w:rsid w:val="00356D87"/>
    <w:rsid w:val="00380CAF"/>
    <w:rsid w:val="00380E26"/>
    <w:rsid w:val="00390DC7"/>
    <w:rsid w:val="00394A75"/>
    <w:rsid w:val="00395ACF"/>
    <w:rsid w:val="003976AF"/>
    <w:rsid w:val="003A237D"/>
    <w:rsid w:val="003A51AA"/>
    <w:rsid w:val="003B01CC"/>
    <w:rsid w:val="003C01F6"/>
    <w:rsid w:val="003D1DCB"/>
    <w:rsid w:val="003D4BA0"/>
    <w:rsid w:val="003D5A54"/>
    <w:rsid w:val="003E399C"/>
    <w:rsid w:val="003E47E5"/>
    <w:rsid w:val="003F3410"/>
    <w:rsid w:val="00401557"/>
    <w:rsid w:val="0040379F"/>
    <w:rsid w:val="0041348D"/>
    <w:rsid w:val="004139EF"/>
    <w:rsid w:val="00414B45"/>
    <w:rsid w:val="004249DA"/>
    <w:rsid w:val="004255E4"/>
    <w:rsid w:val="004417C4"/>
    <w:rsid w:val="00444EA1"/>
    <w:rsid w:val="00453799"/>
    <w:rsid w:val="00453F82"/>
    <w:rsid w:val="0045674A"/>
    <w:rsid w:val="0047119B"/>
    <w:rsid w:val="00471948"/>
    <w:rsid w:val="00472E4E"/>
    <w:rsid w:val="004766DD"/>
    <w:rsid w:val="0048110B"/>
    <w:rsid w:val="00490379"/>
    <w:rsid w:val="00491233"/>
    <w:rsid w:val="0049145C"/>
    <w:rsid w:val="00491A43"/>
    <w:rsid w:val="004A38B1"/>
    <w:rsid w:val="004A4745"/>
    <w:rsid w:val="004B6491"/>
    <w:rsid w:val="004B6A6B"/>
    <w:rsid w:val="004C48DF"/>
    <w:rsid w:val="004C6112"/>
    <w:rsid w:val="004C77C7"/>
    <w:rsid w:val="004D1E9B"/>
    <w:rsid w:val="004D6A83"/>
    <w:rsid w:val="004D7515"/>
    <w:rsid w:val="004E6B23"/>
    <w:rsid w:val="004F6F9D"/>
    <w:rsid w:val="004F76E4"/>
    <w:rsid w:val="005061C0"/>
    <w:rsid w:val="00506439"/>
    <w:rsid w:val="00512124"/>
    <w:rsid w:val="0051475A"/>
    <w:rsid w:val="00521D3D"/>
    <w:rsid w:val="005267C6"/>
    <w:rsid w:val="0053696F"/>
    <w:rsid w:val="005459D2"/>
    <w:rsid w:val="00551DD3"/>
    <w:rsid w:val="00553BD2"/>
    <w:rsid w:val="00554069"/>
    <w:rsid w:val="00555F1A"/>
    <w:rsid w:val="00560636"/>
    <w:rsid w:val="00561A12"/>
    <w:rsid w:val="00561DFA"/>
    <w:rsid w:val="00565E52"/>
    <w:rsid w:val="00566F08"/>
    <w:rsid w:val="00576762"/>
    <w:rsid w:val="00576D84"/>
    <w:rsid w:val="005875F9"/>
    <w:rsid w:val="0059127C"/>
    <w:rsid w:val="00595603"/>
    <w:rsid w:val="0059563C"/>
    <w:rsid w:val="00595D81"/>
    <w:rsid w:val="00597875"/>
    <w:rsid w:val="005A157B"/>
    <w:rsid w:val="005A2F9D"/>
    <w:rsid w:val="005A785A"/>
    <w:rsid w:val="005B2B64"/>
    <w:rsid w:val="005B5273"/>
    <w:rsid w:val="005B630B"/>
    <w:rsid w:val="005D1E1E"/>
    <w:rsid w:val="005D2C38"/>
    <w:rsid w:val="005D3C26"/>
    <w:rsid w:val="005E3F71"/>
    <w:rsid w:val="005E5F93"/>
    <w:rsid w:val="005E717C"/>
    <w:rsid w:val="005E76B4"/>
    <w:rsid w:val="005E77A8"/>
    <w:rsid w:val="005F192D"/>
    <w:rsid w:val="005F4574"/>
    <w:rsid w:val="0060049C"/>
    <w:rsid w:val="00600B7E"/>
    <w:rsid w:val="00602ADF"/>
    <w:rsid w:val="00607D7D"/>
    <w:rsid w:val="00615806"/>
    <w:rsid w:val="00617BAF"/>
    <w:rsid w:val="006222B3"/>
    <w:rsid w:val="00626149"/>
    <w:rsid w:val="0063299C"/>
    <w:rsid w:val="00634810"/>
    <w:rsid w:val="006348C3"/>
    <w:rsid w:val="00635F67"/>
    <w:rsid w:val="00637519"/>
    <w:rsid w:val="00637D51"/>
    <w:rsid w:val="00640021"/>
    <w:rsid w:val="006404A9"/>
    <w:rsid w:val="00640A34"/>
    <w:rsid w:val="006427D1"/>
    <w:rsid w:val="006549DC"/>
    <w:rsid w:val="006563DE"/>
    <w:rsid w:val="00660977"/>
    <w:rsid w:val="00661997"/>
    <w:rsid w:val="0066243C"/>
    <w:rsid w:val="006647CD"/>
    <w:rsid w:val="0066663D"/>
    <w:rsid w:val="00666A77"/>
    <w:rsid w:val="00667813"/>
    <w:rsid w:val="006707C2"/>
    <w:rsid w:val="006819F4"/>
    <w:rsid w:val="006903A2"/>
    <w:rsid w:val="00690B3C"/>
    <w:rsid w:val="00693D1D"/>
    <w:rsid w:val="006949E3"/>
    <w:rsid w:val="00696EE4"/>
    <w:rsid w:val="00697125"/>
    <w:rsid w:val="00697FA9"/>
    <w:rsid w:val="006A5521"/>
    <w:rsid w:val="006A66E1"/>
    <w:rsid w:val="006B682F"/>
    <w:rsid w:val="006C0CD0"/>
    <w:rsid w:val="006C2EBC"/>
    <w:rsid w:val="006C5668"/>
    <w:rsid w:val="006C5A7B"/>
    <w:rsid w:val="006D2E54"/>
    <w:rsid w:val="006D45C7"/>
    <w:rsid w:val="006D47C2"/>
    <w:rsid w:val="006F2C0C"/>
    <w:rsid w:val="006F3AF3"/>
    <w:rsid w:val="006F4078"/>
    <w:rsid w:val="006F5F7A"/>
    <w:rsid w:val="006F7D32"/>
    <w:rsid w:val="0070764C"/>
    <w:rsid w:val="00712E0E"/>
    <w:rsid w:val="00720F9A"/>
    <w:rsid w:val="007232DF"/>
    <w:rsid w:val="00723915"/>
    <w:rsid w:val="0073031B"/>
    <w:rsid w:val="0073086A"/>
    <w:rsid w:val="00730E97"/>
    <w:rsid w:val="00732296"/>
    <w:rsid w:val="00735855"/>
    <w:rsid w:val="00737884"/>
    <w:rsid w:val="00742335"/>
    <w:rsid w:val="00743DA3"/>
    <w:rsid w:val="00752227"/>
    <w:rsid w:val="00762AFD"/>
    <w:rsid w:val="00766662"/>
    <w:rsid w:val="00773264"/>
    <w:rsid w:val="00774AA0"/>
    <w:rsid w:val="0077723A"/>
    <w:rsid w:val="00780D5A"/>
    <w:rsid w:val="00786026"/>
    <w:rsid w:val="007875C2"/>
    <w:rsid w:val="00790D40"/>
    <w:rsid w:val="007945BD"/>
    <w:rsid w:val="007B44F9"/>
    <w:rsid w:val="007B62EA"/>
    <w:rsid w:val="007C0A83"/>
    <w:rsid w:val="007C15FF"/>
    <w:rsid w:val="007C28A7"/>
    <w:rsid w:val="007C3363"/>
    <w:rsid w:val="007D1756"/>
    <w:rsid w:val="007D1C92"/>
    <w:rsid w:val="007D2BA8"/>
    <w:rsid w:val="007D70E5"/>
    <w:rsid w:val="007E0F29"/>
    <w:rsid w:val="007E2670"/>
    <w:rsid w:val="007F00B4"/>
    <w:rsid w:val="007F24CA"/>
    <w:rsid w:val="007F5740"/>
    <w:rsid w:val="008139D2"/>
    <w:rsid w:val="0081622D"/>
    <w:rsid w:val="0082131E"/>
    <w:rsid w:val="00831C70"/>
    <w:rsid w:val="00841BEA"/>
    <w:rsid w:val="00841E80"/>
    <w:rsid w:val="00851D3F"/>
    <w:rsid w:val="00857A10"/>
    <w:rsid w:val="0086214F"/>
    <w:rsid w:val="00863CB6"/>
    <w:rsid w:val="00865F9F"/>
    <w:rsid w:val="00870EC6"/>
    <w:rsid w:val="008742F2"/>
    <w:rsid w:val="0089114F"/>
    <w:rsid w:val="008932A2"/>
    <w:rsid w:val="008952B1"/>
    <w:rsid w:val="00896328"/>
    <w:rsid w:val="008A02F6"/>
    <w:rsid w:val="008A12BB"/>
    <w:rsid w:val="008A1800"/>
    <w:rsid w:val="008A2C71"/>
    <w:rsid w:val="008A4FF4"/>
    <w:rsid w:val="008A621A"/>
    <w:rsid w:val="008C3B19"/>
    <w:rsid w:val="008D3E3B"/>
    <w:rsid w:val="008E4A3B"/>
    <w:rsid w:val="008F0669"/>
    <w:rsid w:val="008F3551"/>
    <w:rsid w:val="008F3D81"/>
    <w:rsid w:val="008F5BD2"/>
    <w:rsid w:val="008F714D"/>
    <w:rsid w:val="009023B5"/>
    <w:rsid w:val="00913CEE"/>
    <w:rsid w:val="00916B5A"/>
    <w:rsid w:val="009176B4"/>
    <w:rsid w:val="009224A4"/>
    <w:rsid w:val="00931E5D"/>
    <w:rsid w:val="009347D1"/>
    <w:rsid w:val="00937888"/>
    <w:rsid w:val="0094194A"/>
    <w:rsid w:val="009441C6"/>
    <w:rsid w:val="00956B75"/>
    <w:rsid w:val="00962878"/>
    <w:rsid w:val="00966EFB"/>
    <w:rsid w:val="00974F3F"/>
    <w:rsid w:val="00983FF8"/>
    <w:rsid w:val="00993C92"/>
    <w:rsid w:val="00994F60"/>
    <w:rsid w:val="009967F6"/>
    <w:rsid w:val="009A3016"/>
    <w:rsid w:val="009A7FED"/>
    <w:rsid w:val="009B1D5E"/>
    <w:rsid w:val="009B2CF4"/>
    <w:rsid w:val="009B5125"/>
    <w:rsid w:val="009B5246"/>
    <w:rsid w:val="009C192A"/>
    <w:rsid w:val="009C1AE9"/>
    <w:rsid w:val="009C3438"/>
    <w:rsid w:val="009C3DE6"/>
    <w:rsid w:val="009D0F2F"/>
    <w:rsid w:val="009D3236"/>
    <w:rsid w:val="009D748F"/>
    <w:rsid w:val="009E316D"/>
    <w:rsid w:val="009F0D0C"/>
    <w:rsid w:val="009F0F3E"/>
    <w:rsid w:val="009F57AE"/>
    <w:rsid w:val="009F6B4D"/>
    <w:rsid w:val="00A038A8"/>
    <w:rsid w:val="00A07CDF"/>
    <w:rsid w:val="00A15BC0"/>
    <w:rsid w:val="00A1684E"/>
    <w:rsid w:val="00A26C16"/>
    <w:rsid w:val="00A37441"/>
    <w:rsid w:val="00A47C7D"/>
    <w:rsid w:val="00A8284B"/>
    <w:rsid w:val="00A84858"/>
    <w:rsid w:val="00A85A1C"/>
    <w:rsid w:val="00A85B77"/>
    <w:rsid w:val="00A87FBB"/>
    <w:rsid w:val="00A937C2"/>
    <w:rsid w:val="00A94B81"/>
    <w:rsid w:val="00A971C4"/>
    <w:rsid w:val="00AA31F1"/>
    <w:rsid w:val="00AA757F"/>
    <w:rsid w:val="00AB5AC6"/>
    <w:rsid w:val="00AB7CE7"/>
    <w:rsid w:val="00AC3F05"/>
    <w:rsid w:val="00AC44A1"/>
    <w:rsid w:val="00AC6354"/>
    <w:rsid w:val="00AD0331"/>
    <w:rsid w:val="00AD18E6"/>
    <w:rsid w:val="00AD4F75"/>
    <w:rsid w:val="00AD6094"/>
    <w:rsid w:val="00AD7926"/>
    <w:rsid w:val="00AE05D2"/>
    <w:rsid w:val="00AE5D4E"/>
    <w:rsid w:val="00AF43D0"/>
    <w:rsid w:val="00B00B1A"/>
    <w:rsid w:val="00B01F22"/>
    <w:rsid w:val="00B03E5A"/>
    <w:rsid w:val="00B0475F"/>
    <w:rsid w:val="00B10122"/>
    <w:rsid w:val="00B130C2"/>
    <w:rsid w:val="00B14D70"/>
    <w:rsid w:val="00B15A9F"/>
    <w:rsid w:val="00B243C7"/>
    <w:rsid w:val="00B246FB"/>
    <w:rsid w:val="00B266F3"/>
    <w:rsid w:val="00B366EF"/>
    <w:rsid w:val="00B36777"/>
    <w:rsid w:val="00B427AB"/>
    <w:rsid w:val="00B43769"/>
    <w:rsid w:val="00B521B4"/>
    <w:rsid w:val="00B54A1B"/>
    <w:rsid w:val="00B55178"/>
    <w:rsid w:val="00B63968"/>
    <w:rsid w:val="00B63C19"/>
    <w:rsid w:val="00B64FB6"/>
    <w:rsid w:val="00B70136"/>
    <w:rsid w:val="00B72405"/>
    <w:rsid w:val="00B803B1"/>
    <w:rsid w:val="00B8191D"/>
    <w:rsid w:val="00B8240B"/>
    <w:rsid w:val="00B82E94"/>
    <w:rsid w:val="00B86612"/>
    <w:rsid w:val="00B86D41"/>
    <w:rsid w:val="00B908D2"/>
    <w:rsid w:val="00B946AE"/>
    <w:rsid w:val="00BA24C5"/>
    <w:rsid w:val="00BB3B14"/>
    <w:rsid w:val="00BB4C65"/>
    <w:rsid w:val="00BB6FD3"/>
    <w:rsid w:val="00BC1861"/>
    <w:rsid w:val="00BC5638"/>
    <w:rsid w:val="00BD18A5"/>
    <w:rsid w:val="00BD6592"/>
    <w:rsid w:val="00BE75CC"/>
    <w:rsid w:val="00BF0F83"/>
    <w:rsid w:val="00BF3DF6"/>
    <w:rsid w:val="00BF3F0E"/>
    <w:rsid w:val="00C01B78"/>
    <w:rsid w:val="00C06D6E"/>
    <w:rsid w:val="00C2306D"/>
    <w:rsid w:val="00C24992"/>
    <w:rsid w:val="00C303F9"/>
    <w:rsid w:val="00C3057C"/>
    <w:rsid w:val="00C33415"/>
    <w:rsid w:val="00C4131E"/>
    <w:rsid w:val="00C4139D"/>
    <w:rsid w:val="00C4346A"/>
    <w:rsid w:val="00C45C22"/>
    <w:rsid w:val="00C51ADF"/>
    <w:rsid w:val="00C5333A"/>
    <w:rsid w:val="00C57423"/>
    <w:rsid w:val="00C57EB3"/>
    <w:rsid w:val="00C6322F"/>
    <w:rsid w:val="00C643CF"/>
    <w:rsid w:val="00C660EA"/>
    <w:rsid w:val="00C702E4"/>
    <w:rsid w:val="00C724FF"/>
    <w:rsid w:val="00C72BF0"/>
    <w:rsid w:val="00C732CA"/>
    <w:rsid w:val="00C7580E"/>
    <w:rsid w:val="00C81D1F"/>
    <w:rsid w:val="00C835DA"/>
    <w:rsid w:val="00C93574"/>
    <w:rsid w:val="00C94C7F"/>
    <w:rsid w:val="00CA01D1"/>
    <w:rsid w:val="00CA24C4"/>
    <w:rsid w:val="00CA3381"/>
    <w:rsid w:val="00CA4E6D"/>
    <w:rsid w:val="00CA57CB"/>
    <w:rsid w:val="00CB0647"/>
    <w:rsid w:val="00CB2931"/>
    <w:rsid w:val="00CB3BFA"/>
    <w:rsid w:val="00CB5D2A"/>
    <w:rsid w:val="00CB63CF"/>
    <w:rsid w:val="00CB6651"/>
    <w:rsid w:val="00CC1156"/>
    <w:rsid w:val="00CC2916"/>
    <w:rsid w:val="00CC498F"/>
    <w:rsid w:val="00CC71A9"/>
    <w:rsid w:val="00CC7515"/>
    <w:rsid w:val="00CC7F44"/>
    <w:rsid w:val="00CD1D06"/>
    <w:rsid w:val="00CD2A0E"/>
    <w:rsid w:val="00CD5787"/>
    <w:rsid w:val="00CE0C38"/>
    <w:rsid w:val="00CE1B96"/>
    <w:rsid w:val="00CE6ED2"/>
    <w:rsid w:val="00CE7324"/>
    <w:rsid w:val="00CE75A5"/>
    <w:rsid w:val="00CF3458"/>
    <w:rsid w:val="00D00423"/>
    <w:rsid w:val="00D00929"/>
    <w:rsid w:val="00D00CA2"/>
    <w:rsid w:val="00D0288A"/>
    <w:rsid w:val="00D128B2"/>
    <w:rsid w:val="00D13EC8"/>
    <w:rsid w:val="00D143ED"/>
    <w:rsid w:val="00D353BF"/>
    <w:rsid w:val="00D41A80"/>
    <w:rsid w:val="00D42435"/>
    <w:rsid w:val="00D46BB4"/>
    <w:rsid w:val="00D51565"/>
    <w:rsid w:val="00D56AE9"/>
    <w:rsid w:val="00D62A1F"/>
    <w:rsid w:val="00D70834"/>
    <w:rsid w:val="00D7478C"/>
    <w:rsid w:val="00D86BD7"/>
    <w:rsid w:val="00D95498"/>
    <w:rsid w:val="00D97DA4"/>
    <w:rsid w:val="00DA008A"/>
    <w:rsid w:val="00DA03AA"/>
    <w:rsid w:val="00DA46B0"/>
    <w:rsid w:val="00DA4C28"/>
    <w:rsid w:val="00DB2B9A"/>
    <w:rsid w:val="00DB7163"/>
    <w:rsid w:val="00DC5332"/>
    <w:rsid w:val="00DC66D8"/>
    <w:rsid w:val="00DD1DDB"/>
    <w:rsid w:val="00DE0C6F"/>
    <w:rsid w:val="00DE34AF"/>
    <w:rsid w:val="00DE486B"/>
    <w:rsid w:val="00DF1324"/>
    <w:rsid w:val="00DF1584"/>
    <w:rsid w:val="00DF2BDB"/>
    <w:rsid w:val="00DF584A"/>
    <w:rsid w:val="00E0209D"/>
    <w:rsid w:val="00E03DE1"/>
    <w:rsid w:val="00E10C10"/>
    <w:rsid w:val="00E127A7"/>
    <w:rsid w:val="00E136F7"/>
    <w:rsid w:val="00E16DB1"/>
    <w:rsid w:val="00E17A5F"/>
    <w:rsid w:val="00E20524"/>
    <w:rsid w:val="00E20538"/>
    <w:rsid w:val="00E2207A"/>
    <w:rsid w:val="00E25B7B"/>
    <w:rsid w:val="00E27CB2"/>
    <w:rsid w:val="00E42338"/>
    <w:rsid w:val="00E44D35"/>
    <w:rsid w:val="00E45B91"/>
    <w:rsid w:val="00E505EF"/>
    <w:rsid w:val="00E52CFC"/>
    <w:rsid w:val="00E53E9E"/>
    <w:rsid w:val="00E57AAC"/>
    <w:rsid w:val="00E61458"/>
    <w:rsid w:val="00E61889"/>
    <w:rsid w:val="00E62121"/>
    <w:rsid w:val="00E63851"/>
    <w:rsid w:val="00E70BB7"/>
    <w:rsid w:val="00E772EA"/>
    <w:rsid w:val="00E86155"/>
    <w:rsid w:val="00E97333"/>
    <w:rsid w:val="00EA26D5"/>
    <w:rsid w:val="00EA3734"/>
    <w:rsid w:val="00EA6D5C"/>
    <w:rsid w:val="00EB1A61"/>
    <w:rsid w:val="00EB45C7"/>
    <w:rsid w:val="00EC5F81"/>
    <w:rsid w:val="00EC63D0"/>
    <w:rsid w:val="00ED05EC"/>
    <w:rsid w:val="00ED4AA8"/>
    <w:rsid w:val="00ED6511"/>
    <w:rsid w:val="00EE06E8"/>
    <w:rsid w:val="00EF4676"/>
    <w:rsid w:val="00F007AE"/>
    <w:rsid w:val="00F02283"/>
    <w:rsid w:val="00F1162F"/>
    <w:rsid w:val="00F16F70"/>
    <w:rsid w:val="00F228B0"/>
    <w:rsid w:val="00F24D09"/>
    <w:rsid w:val="00F263B1"/>
    <w:rsid w:val="00F26A43"/>
    <w:rsid w:val="00F3249B"/>
    <w:rsid w:val="00F337B5"/>
    <w:rsid w:val="00F33E0F"/>
    <w:rsid w:val="00F433A3"/>
    <w:rsid w:val="00F4496F"/>
    <w:rsid w:val="00F501FA"/>
    <w:rsid w:val="00F50B40"/>
    <w:rsid w:val="00F518CF"/>
    <w:rsid w:val="00F5294E"/>
    <w:rsid w:val="00F54D1E"/>
    <w:rsid w:val="00F55ED8"/>
    <w:rsid w:val="00F57A77"/>
    <w:rsid w:val="00F61A8A"/>
    <w:rsid w:val="00F6314E"/>
    <w:rsid w:val="00F65D26"/>
    <w:rsid w:val="00F663F7"/>
    <w:rsid w:val="00F66ABF"/>
    <w:rsid w:val="00F71575"/>
    <w:rsid w:val="00F74997"/>
    <w:rsid w:val="00F77676"/>
    <w:rsid w:val="00F77A47"/>
    <w:rsid w:val="00F8237D"/>
    <w:rsid w:val="00F8610F"/>
    <w:rsid w:val="00F86DA1"/>
    <w:rsid w:val="00F875D5"/>
    <w:rsid w:val="00F9689C"/>
    <w:rsid w:val="00F979D7"/>
    <w:rsid w:val="00FB2E4C"/>
    <w:rsid w:val="00FB33C4"/>
    <w:rsid w:val="00FB733C"/>
    <w:rsid w:val="00FC03C8"/>
    <w:rsid w:val="00FC2C38"/>
    <w:rsid w:val="00FC43D8"/>
    <w:rsid w:val="00FC452A"/>
    <w:rsid w:val="00FC7628"/>
    <w:rsid w:val="00FD04E0"/>
    <w:rsid w:val="00FD391C"/>
    <w:rsid w:val="00FE2A55"/>
    <w:rsid w:val="00FE5EAF"/>
    <w:rsid w:val="00FE621B"/>
    <w:rsid w:val="00FE6B79"/>
    <w:rsid w:val="00FF27F9"/>
    <w:rsid w:val="00FF664F"/>
    <w:rsid w:val="031066AF"/>
    <w:rsid w:val="07B568A4"/>
    <w:rsid w:val="0AFA65EC"/>
    <w:rsid w:val="1284751A"/>
    <w:rsid w:val="1A0A398B"/>
    <w:rsid w:val="277F4D06"/>
    <w:rsid w:val="2912316E"/>
    <w:rsid w:val="2B8437A7"/>
    <w:rsid w:val="362E266F"/>
    <w:rsid w:val="3F6950E9"/>
    <w:rsid w:val="419503C2"/>
    <w:rsid w:val="44715F14"/>
    <w:rsid w:val="44CB4EAB"/>
    <w:rsid w:val="45DE548D"/>
    <w:rsid w:val="49240B0B"/>
    <w:rsid w:val="50AE4F7A"/>
    <w:rsid w:val="58E07361"/>
    <w:rsid w:val="5CC51E28"/>
    <w:rsid w:val="5E396A37"/>
    <w:rsid w:val="62EC422C"/>
    <w:rsid w:val="65B62299"/>
    <w:rsid w:val="679A456D"/>
    <w:rsid w:val="698A6FBF"/>
    <w:rsid w:val="6C711BFB"/>
    <w:rsid w:val="6FE2786F"/>
    <w:rsid w:val="71101265"/>
    <w:rsid w:val="73536ABA"/>
    <w:rsid w:val="73A65101"/>
    <w:rsid w:val="769454AD"/>
    <w:rsid w:val="77815A8B"/>
    <w:rsid w:val="7EBC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8ACDFDD-BCAF-42F1-A67D-96AFDAC4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="Batang" w:hAnsiTheme="minorHAnsi" w:cstheme="minorBidi"/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pPr>
      <w:keepNext/>
      <w:tabs>
        <w:tab w:val="left" w:pos="7920"/>
        <w:tab w:val="left" w:pos="9895"/>
      </w:tabs>
      <w:autoSpaceDE w:val="0"/>
      <w:autoSpaceDN w:val="0"/>
      <w:adjustRightInd w:val="0"/>
      <w:jc w:val="both"/>
      <w:outlineLvl w:val="2"/>
    </w:pPr>
    <w:rPr>
      <w:rFonts w:ascii="Arial Narrow" w:hAnsi="Arial Narrow" w:cs="Arial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Pr>
      <w:rFonts w:asciiTheme="minorHAnsi" w:eastAsia="Batang" w:hAnsiTheme="minorHAnsi" w:cstheme="minorBidi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D84DE1-7497-4087-A90B-AD30AF737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1584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nhidalgo</dc:creator>
  <cp:lastModifiedBy>Responsable de Acceso a la Informacion</cp:lastModifiedBy>
  <cp:revision>2</cp:revision>
  <cp:lastPrinted>2021-11-02T13:41:00Z</cp:lastPrinted>
  <dcterms:created xsi:type="dcterms:W3CDTF">2021-11-03T14:16:00Z</dcterms:created>
  <dcterms:modified xsi:type="dcterms:W3CDTF">2021-11-03T14:16:00Z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6C2BD238D30B484CBF7F80ADD3A1E737</vt:lpwstr>
  </property>
</Properties>
</file>